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48" w:rsidRPr="004D3EC8" w:rsidRDefault="00550117" w:rsidP="00D71448">
      <w:pPr>
        <w:rPr>
          <w:rFonts w:ascii="Arial" w:hAnsi="Arial" w:cs="Arial"/>
          <w:b/>
          <w:sz w:val="24"/>
          <w:szCs w:val="24"/>
        </w:rPr>
      </w:pPr>
      <w:r w:rsidRPr="004D3EC8">
        <w:rPr>
          <w:rFonts w:ascii="Arial" w:hAnsi="Arial" w:cs="Arial"/>
          <w:b/>
          <w:sz w:val="24"/>
          <w:szCs w:val="24"/>
        </w:rPr>
        <w:t>Local Government Boundary Commission for England – Review of Electoral Division</w:t>
      </w:r>
      <w:r w:rsidR="00574DD1" w:rsidRPr="004D3EC8">
        <w:rPr>
          <w:rFonts w:ascii="Arial" w:hAnsi="Arial" w:cs="Arial"/>
          <w:b/>
          <w:sz w:val="24"/>
          <w:szCs w:val="24"/>
        </w:rPr>
        <w:t>s</w:t>
      </w:r>
      <w:r w:rsidRPr="004D3EC8">
        <w:rPr>
          <w:rFonts w:ascii="Arial" w:hAnsi="Arial" w:cs="Arial"/>
          <w:b/>
          <w:sz w:val="24"/>
          <w:szCs w:val="24"/>
        </w:rPr>
        <w:t xml:space="preserve"> in Lancashire: </w:t>
      </w:r>
      <w:r w:rsidR="00D71448" w:rsidRPr="004D3EC8">
        <w:rPr>
          <w:rFonts w:ascii="Arial" w:hAnsi="Arial" w:cs="Arial"/>
          <w:b/>
          <w:sz w:val="24"/>
          <w:szCs w:val="24"/>
        </w:rPr>
        <w:t xml:space="preserve">Political </w:t>
      </w:r>
      <w:r w:rsidR="006879F2" w:rsidRPr="004D3EC8">
        <w:rPr>
          <w:rFonts w:ascii="Arial" w:hAnsi="Arial" w:cs="Arial"/>
          <w:b/>
          <w:sz w:val="24"/>
          <w:szCs w:val="24"/>
        </w:rPr>
        <w:t>Governance W</w:t>
      </w:r>
      <w:r w:rsidR="00D71448" w:rsidRPr="004D3EC8">
        <w:rPr>
          <w:rFonts w:ascii="Arial" w:hAnsi="Arial" w:cs="Arial"/>
          <w:b/>
          <w:sz w:val="24"/>
          <w:szCs w:val="24"/>
        </w:rPr>
        <w:t xml:space="preserve">orking </w:t>
      </w:r>
      <w:r w:rsidR="006879F2" w:rsidRPr="004D3EC8">
        <w:rPr>
          <w:rFonts w:ascii="Arial" w:hAnsi="Arial" w:cs="Arial"/>
          <w:b/>
          <w:sz w:val="24"/>
          <w:szCs w:val="24"/>
        </w:rPr>
        <w:t>G</w:t>
      </w:r>
      <w:r w:rsidR="00D71448" w:rsidRPr="004D3EC8">
        <w:rPr>
          <w:rFonts w:ascii="Arial" w:hAnsi="Arial" w:cs="Arial"/>
          <w:b/>
          <w:sz w:val="24"/>
          <w:szCs w:val="24"/>
        </w:rPr>
        <w:t xml:space="preserve">roup recommendations </w:t>
      </w:r>
      <w:r w:rsidR="006879F2" w:rsidRPr="004D3EC8">
        <w:rPr>
          <w:rFonts w:ascii="Arial" w:hAnsi="Arial" w:cs="Arial"/>
          <w:b/>
          <w:sz w:val="24"/>
          <w:szCs w:val="24"/>
        </w:rPr>
        <w:t xml:space="preserve">to Full Council </w:t>
      </w:r>
    </w:p>
    <w:p w:rsidR="00D71448" w:rsidRPr="004D3EC8" w:rsidRDefault="00D71448" w:rsidP="00D71448">
      <w:pPr>
        <w:spacing w:after="120"/>
        <w:rPr>
          <w:rFonts w:ascii="Arial" w:hAnsi="Arial" w:cs="Arial"/>
          <w:b/>
          <w:sz w:val="24"/>
          <w:szCs w:val="24"/>
        </w:rPr>
      </w:pPr>
      <w:r w:rsidRPr="004D3EC8">
        <w:rPr>
          <w:rFonts w:ascii="Arial" w:hAnsi="Arial" w:cs="Arial"/>
          <w:b/>
          <w:sz w:val="24"/>
          <w:szCs w:val="24"/>
        </w:rPr>
        <w:t>Burnley</w:t>
      </w:r>
    </w:p>
    <w:p w:rsidR="00D71448" w:rsidRPr="004D3EC8" w:rsidRDefault="008B6510" w:rsidP="00D71448">
      <w:pPr>
        <w:rPr>
          <w:rFonts w:ascii="Arial" w:hAnsi="Arial" w:cs="Arial"/>
          <w:sz w:val="24"/>
          <w:szCs w:val="24"/>
        </w:rPr>
      </w:pPr>
      <w:r w:rsidRPr="004D3EC8">
        <w:rPr>
          <w:rFonts w:ascii="Arial" w:hAnsi="Arial" w:cs="Arial"/>
          <w:sz w:val="24"/>
          <w:szCs w:val="24"/>
        </w:rPr>
        <w:t>There are six divisions and this will stay the same. Of the six Burnle</w:t>
      </w:r>
      <w:r w:rsidR="009068DF">
        <w:rPr>
          <w:rFonts w:ascii="Arial" w:hAnsi="Arial" w:cs="Arial"/>
          <w:sz w:val="24"/>
          <w:szCs w:val="24"/>
        </w:rPr>
        <w:t>y North East is projected to be</w:t>
      </w:r>
      <w:r w:rsidR="003342B2" w:rsidRPr="004D3EC8">
        <w:rPr>
          <w:rFonts w:ascii="Arial" w:hAnsi="Arial" w:cs="Arial"/>
          <w:sz w:val="24"/>
          <w:szCs w:val="24"/>
        </w:rPr>
        <w:t xml:space="preserve"> -</w:t>
      </w:r>
      <w:r w:rsidRPr="004D3EC8">
        <w:rPr>
          <w:rFonts w:ascii="Arial" w:hAnsi="Arial" w:cs="Arial"/>
          <w:sz w:val="24"/>
          <w:szCs w:val="24"/>
        </w:rPr>
        <w:t>10% by 2021. This division borders Burnley Central East which</w:t>
      </w:r>
      <w:r w:rsidR="003F3801" w:rsidRPr="004D3EC8">
        <w:rPr>
          <w:rFonts w:ascii="Arial" w:hAnsi="Arial" w:cs="Arial"/>
          <w:sz w:val="24"/>
          <w:szCs w:val="24"/>
        </w:rPr>
        <w:t xml:space="preserve">, if unchanged, is </w:t>
      </w:r>
      <w:r w:rsidRPr="004D3EC8">
        <w:rPr>
          <w:rFonts w:ascii="Arial" w:hAnsi="Arial" w:cs="Arial"/>
          <w:sz w:val="24"/>
          <w:szCs w:val="24"/>
        </w:rPr>
        <w:t>projected to be +4%.</w:t>
      </w:r>
    </w:p>
    <w:p w:rsidR="00BF0327" w:rsidRPr="004D3EC8" w:rsidRDefault="007D496D" w:rsidP="00D71448">
      <w:pPr>
        <w:rPr>
          <w:rFonts w:ascii="Arial" w:hAnsi="Arial" w:cs="Arial"/>
          <w:sz w:val="24"/>
          <w:szCs w:val="24"/>
        </w:rPr>
      </w:pPr>
      <w:r w:rsidRPr="004D3EC8">
        <w:rPr>
          <w:rFonts w:ascii="Arial" w:hAnsi="Arial" w:cs="Arial"/>
          <w:b/>
          <w:sz w:val="24"/>
          <w:szCs w:val="24"/>
        </w:rPr>
        <w:t>Key points</w:t>
      </w:r>
      <w:r w:rsidRPr="004D3EC8">
        <w:rPr>
          <w:rFonts w:ascii="Arial" w:hAnsi="Arial" w:cs="Arial"/>
          <w:sz w:val="24"/>
          <w:szCs w:val="24"/>
        </w:rPr>
        <w:t xml:space="preserve">: The working group </w:t>
      </w:r>
      <w:r w:rsidR="008A2EA4" w:rsidRPr="004D3EC8">
        <w:rPr>
          <w:rFonts w:ascii="Arial" w:hAnsi="Arial" w:cs="Arial"/>
          <w:sz w:val="24"/>
          <w:szCs w:val="24"/>
        </w:rPr>
        <w:t xml:space="preserve">recommended </w:t>
      </w:r>
      <w:r w:rsidR="00223374" w:rsidRPr="004D3EC8">
        <w:rPr>
          <w:rFonts w:ascii="Arial" w:hAnsi="Arial" w:cs="Arial"/>
          <w:sz w:val="24"/>
          <w:szCs w:val="24"/>
        </w:rPr>
        <w:t xml:space="preserve">the Labour </w:t>
      </w:r>
      <w:r w:rsidR="00253E46" w:rsidRPr="004D3EC8">
        <w:rPr>
          <w:rFonts w:ascii="Arial" w:hAnsi="Arial" w:cs="Arial"/>
          <w:sz w:val="24"/>
          <w:szCs w:val="24"/>
        </w:rPr>
        <w:t>G</w:t>
      </w:r>
      <w:r w:rsidR="00223374" w:rsidRPr="004D3EC8">
        <w:rPr>
          <w:rFonts w:ascii="Arial" w:hAnsi="Arial" w:cs="Arial"/>
          <w:sz w:val="24"/>
          <w:szCs w:val="24"/>
        </w:rPr>
        <w:t xml:space="preserve">roup </w:t>
      </w:r>
      <w:r w:rsidRPr="004D3EC8">
        <w:rPr>
          <w:rFonts w:ascii="Arial" w:hAnsi="Arial" w:cs="Arial"/>
          <w:sz w:val="24"/>
          <w:szCs w:val="24"/>
        </w:rPr>
        <w:t xml:space="preserve">option. </w:t>
      </w:r>
    </w:p>
    <w:p w:rsidR="003342B2" w:rsidRPr="004D3EC8" w:rsidRDefault="007D496D" w:rsidP="00D71448">
      <w:pPr>
        <w:rPr>
          <w:rFonts w:ascii="Arial" w:hAnsi="Arial" w:cs="Arial"/>
          <w:sz w:val="24"/>
          <w:szCs w:val="24"/>
        </w:rPr>
      </w:pPr>
      <w:r w:rsidRPr="004D3EC8">
        <w:rPr>
          <w:rFonts w:ascii="Arial" w:hAnsi="Arial" w:cs="Arial"/>
          <w:sz w:val="24"/>
          <w:szCs w:val="24"/>
        </w:rPr>
        <w:t>In this option</w:t>
      </w:r>
      <w:r w:rsidR="00B86499" w:rsidRPr="004D3EC8">
        <w:rPr>
          <w:rFonts w:ascii="Arial" w:hAnsi="Arial" w:cs="Arial"/>
          <w:sz w:val="24"/>
          <w:szCs w:val="24"/>
        </w:rPr>
        <w:t xml:space="preserve">, </w:t>
      </w:r>
      <w:r w:rsidR="003342B2" w:rsidRPr="004D3EC8">
        <w:rPr>
          <w:rFonts w:ascii="Arial" w:hAnsi="Arial" w:cs="Arial"/>
          <w:sz w:val="24"/>
          <w:szCs w:val="24"/>
        </w:rPr>
        <w:t xml:space="preserve">one polling district (named ED) is moved </w:t>
      </w:r>
      <w:r w:rsidRPr="004D3EC8">
        <w:rPr>
          <w:rFonts w:ascii="Arial" w:hAnsi="Arial" w:cs="Arial"/>
          <w:sz w:val="24"/>
          <w:szCs w:val="24"/>
        </w:rPr>
        <w:t xml:space="preserve">into Burnley North East </w:t>
      </w:r>
      <w:r w:rsidR="003342B2" w:rsidRPr="004D3EC8">
        <w:rPr>
          <w:rFonts w:ascii="Arial" w:hAnsi="Arial" w:cs="Arial"/>
          <w:sz w:val="24"/>
          <w:szCs w:val="24"/>
        </w:rPr>
        <w:t>from Burnley Central East. This polling district</w:t>
      </w:r>
      <w:r w:rsidR="00EE3888" w:rsidRPr="004D3EC8">
        <w:rPr>
          <w:rFonts w:ascii="Arial" w:hAnsi="Arial" w:cs="Arial"/>
          <w:sz w:val="24"/>
          <w:szCs w:val="24"/>
        </w:rPr>
        <w:t xml:space="preserve"> </w:t>
      </w:r>
      <w:r w:rsidR="003342B2" w:rsidRPr="004D3EC8">
        <w:rPr>
          <w:rFonts w:ascii="Arial" w:hAnsi="Arial" w:cs="Arial"/>
          <w:sz w:val="24"/>
          <w:szCs w:val="24"/>
        </w:rPr>
        <w:t xml:space="preserve">is </w:t>
      </w:r>
      <w:r w:rsidR="00EE3888" w:rsidRPr="004D3EC8">
        <w:rPr>
          <w:rFonts w:ascii="Arial" w:hAnsi="Arial" w:cs="Arial"/>
          <w:sz w:val="24"/>
          <w:szCs w:val="24"/>
        </w:rPr>
        <w:t xml:space="preserve">one of four in Bank Hall </w:t>
      </w:r>
      <w:r w:rsidR="003342B2" w:rsidRPr="004D3EC8">
        <w:rPr>
          <w:rFonts w:ascii="Arial" w:hAnsi="Arial" w:cs="Arial"/>
          <w:sz w:val="24"/>
          <w:szCs w:val="24"/>
        </w:rPr>
        <w:t>ward</w:t>
      </w:r>
      <w:r w:rsidR="00EE3888" w:rsidRPr="004D3EC8">
        <w:rPr>
          <w:rFonts w:ascii="Arial" w:hAnsi="Arial" w:cs="Arial"/>
          <w:sz w:val="24"/>
          <w:szCs w:val="24"/>
        </w:rPr>
        <w:t xml:space="preserve">. The move results in two polling districts from the ward being in </w:t>
      </w:r>
      <w:r w:rsidRPr="004D3EC8">
        <w:rPr>
          <w:rFonts w:ascii="Arial" w:hAnsi="Arial" w:cs="Arial"/>
          <w:sz w:val="24"/>
          <w:szCs w:val="24"/>
        </w:rPr>
        <w:t xml:space="preserve">each of these two divisions. </w:t>
      </w:r>
      <w:r w:rsidR="003342B2" w:rsidRPr="004D3EC8">
        <w:rPr>
          <w:rFonts w:ascii="Arial" w:hAnsi="Arial" w:cs="Arial"/>
          <w:sz w:val="24"/>
          <w:szCs w:val="24"/>
        </w:rPr>
        <w:t>The remaining four</w:t>
      </w:r>
      <w:r w:rsidR="003342B2" w:rsidRPr="004D3EC8">
        <w:rPr>
          <w:rFonts w:ascii="Arial" w:hAnsi="Arial" w:cs="Arial"/>
          <w:b/>
          <w:sz w:val="24"/>
          <w:szCs w:val="24"/>
        </w:rPr>
        <w:t xml:space="preserve"> </w:t>
      </w:r>
      <w:r w:rsidR="003342B2" w:rsidRPr="004D3EC8">
        <w:rPr>
          <w:rFonts w:ascii="Arial" w:hAnsi="Arial" w:cs="Arial"/>
          <w:sz w:val="24"/>
          <w:szCs w:val="24"/>
        </w:rPr>
        <w:t>divisions would be unchanged</w:t>
      </w:r>
      <w:r w:rsidR="00253E46" w:rsidRPr="004D3EC8">
        <w:rPr>
          <w:rFonts w:ascii="Arial" w:hAnsi="Arial" w:cs="Arial"/>
          <w:sz w:val="24"/>
          <w:szCs w:val="24"/>
        </w:rPr>
        <w:t>.</w:t>
      </w:r>
    </w:p>
    <w:p w:rsidR="003342B2" w:rsidRPr="004D3EC8" w:rsidRDefault="00F53BB5" w:rsidP="00D71448">
      <w:pPr>
        <w:rPr>
          <w:rFonts w:ascii="Arial" w:hAnsi="Arial" w:cs="Arial"/>
          <w:b/>
          <w:sz w:val="24"/>
          <w:szCs w:val="24"/>
        </w:rPr>
      </w:pPr>
      <w:r w:rsidRPr="004D3EC8">
        <w:rPr>
          <w:rFonts w:ascii="Arial" w:hAnsi="Arial" w:cs="Arial"/>
          <w:b/>
          <w:sz w:val="24"/>
          <w:szCs w:val="24"/>
        </w:rPr>
        <w:t xml:space="preserve">Burnley </w:t>
      </w:r>
      <w:r w:rsidR="007B0B62" w:rsidRPr="004D3EC8">
        <w:rPr>
          <w:rFonts w:ascii="Arial" w:hAnsi="Arial" w:cs="Arial"/>
          <w:b/>
          <w:sz w:val="24"/>
          <w:szCs w:val="24"/>
        </w:rPr>
        <w:t xml:space="preserve">Working </w:t>
      </w:r>
      <w:r w:rsidR="0070276F" w:rsidRPr="004D3EC8">
        <w:rPr>
          <w:rFonts w:ascii="Arial" w:hAnsi="Arial" w:cs="Arial"/>
          <w:b/>
          <w:sz w:val="24"/>
          <w:szCs w:val="24"/>
        </w:rPr>
        <w:t>G</w:t>
      </w:r>
      <w:r w:rsidR="007B0B62" w:rsidRPr="004D3EC8">
        <w:rPr>
          <w:rFonts w:ascii="Arial" w:hAnsi="Arial" w:cs="Arial"/>
          <w:b/>
          <w:sz w:val="24"/>
          <w:szCs w:val="24"/>
        </w:rPr>
        <w:t xml:space="preserve">roup proposal - </w:t>
      </w:r>
      <w:r w:rsidR="00705CB8" w:rsidRPr="004D3EC8">
        <w:rPr>
          <w:rFonts w:ascii="Arial" w:hAnsi="Arial" w:cs="Arial"/>
          <w:b/>
          <w:sz w:val="24"/>
          <w:szCs w:val="24"/>
        </w:rPr>
        <w:t>d</w:t>
      </w:r>
      <w:r w:rsidRPr="004D3EC8">
        <w:rPr>
          <w:rFonts w:ascii="Arial" w:hAnsi="Arial" w:cs="Arial"/>
          <w:b/>
          <w:sz w:val="24"/>
          <w:szCs w:val="24"/>
        </w:rPr>
        <w:t>ivisions by 2021</w:t>
      </w:r>
    </w:p>
    <w:tbl>
      <w:tblPr>
        <w:tblStyle w:val="TableGrid"/>
        <w:tblW w:w="0" w:type="auto"/>
        <w:tblLook w:val="04A0" w:firstRow="1" w:lastRow="0" w:firstColumn="1" w:lastColumn="0" w:noHBand="0" w:noVBand="1"/>
      </w:tblPr>
      <w:tblGrid>
        <w:gridCol w:w="2689"/>
        <w:gridCol w:w="1701"/>
        <w:gridCol w:w="1417"/>
        <w:gridCol w:w="1217"/>
      </w:tblGrid>
      <w:tr w:rsidR="00F53BB5" w:rsidRPr="004D3EC8" w:rsidTr="00E00132">
        <w:tc>
          <w:tcPr>
            <w:tcW w:w="2689" w:type="dxa"/>
          </w:tcPr>
          <w:p w:rsidR="00F53BB5" w:rsidRPr="004D3EC8" w:rsidRDefault="00F53BB5" w:rsidP="00D71448">
            <w:pPr>
              <w:rPr>
                <w:rFonts w:ascii="Arial" w:hAnsi="Arial" w:cs="Arial"/>
                <w:b/>
                <w:sz w:val="24"/>
                <w:szCs w:val="24"/>
              </w:rPr>
            </w:pPr>
            <w:r w:rsidRPr="004D3EC8">
              <w:rPr>
                <w:rFonts w:ascii="Arial" w:hAnsi="Arial" w:cs="Arial"/>
                <w:b/>
                <w:sz w:val="24"/>
                <w:szCs w:val="24"/>
              </w:rPr>
              <w:t>Division name</w:t>
            </w:r>
          </w:p>
        </w:tc>
        <w:tc>
          <w:tcPr>
            <w:tcW w:w="1701" w:type="dxa"/>
          </w:tcPr>
          <w:p w:rsidR="00F53BB5" w:rsidRPr="004D3EC8" w:rsidRDefault="00F53BB5" w:rsidP="00F53BB5">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417" w:type="dxa"/>
          </w:tcPr>
          <w:p w:rsidR="00F53BB5" w:rsidRPr="004D3EC8" w:rsidRDefault="00F53BB5" w:rsidP="00F53BB5">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F53BB5" w:rsidRPr="004D3EC8" w:rsidRDefault="00F53BB5" w:rsidP="00F53BB5">
            <w:pPr>
              <w:jc w:val="center"/>
              <w:rPr>
                <w:rFonts w:ascii="Arial" w:hAnsi="Arial" w:cs="Arial"/>
                <w:b/>
                <w:sz w:val="24"/>
                <w:szCs w:val="24"/>
              </w:rPr>
            </w:pPr>
            <w:r w:rsidRPr="004D3EC8">
              <w:rPr>
                <w:rFonts w:ascii="Arial" w:hAnsi="Arial" w:cs="Arial"/>
                <w:b/>
                <w:sz w:val="24"/>
                <w:szCs w:val="24"/>
              </w:rPr>
              <w:t>Variance</w:t>
            </w:r>
          </w:p>
          <w:p w:rsidR="00F53BB5" w:rsidRPr="004D3EC8" w:rsidRDefault="00F53BB5" w:rsidP="00F53BB5">
            <w:pPr>
              <w:jc w:val="center"/>
              <w:rPr>
                <w:rFonts w:ascii="Arial" w:hAnsi="Arial" w:cs="Arial"/>
                <w:b/>
                <w:sz w:val="24"/>
                <w:szCs w:val="24"/>
              </w:rPr>
            </w:pPr>
            <w:r w:rsidRPr="004D3EC8">
              <w:rPr>
                <w:rFonts w:ascii="Arial" w:hAnsi="Arial" w:cs="Arial"/>
                <w:b/>
                <w:sz w:val="24"/>
                <w:szCs w:val="24"/>
              </w:rPr>
              <w:t>2021</w:t>
            </w:r>
          </w:p>
        </w:tc>
      </w:tr>
      <w:tr w:rsidR="00E00132" w:rsidRPr="004D3EC8" w:rsidTr="00E00132">
        <w:tc>
          <w:tcPr>
            <w:tcW w:w="2689" w:type="dxa"/>
          </w:tcPr>
          <w:p w:rsidR="00E00132" w:rsidRPr="004D3EC8" w:rsidRDefault="00E00132" w:rsidP="00BF297B">
            <w:pPr>
              <w:rPr>
                <w:rFonts w:ascii="Arial" w:hAnsi="Arial" w:cs="Arial"/>
                <w:b/>
                <w:sz w:val="24"/>
                <w:szCs w:val="24"/>
              </w:rPr>
            </w:pPr>
            <w:r w:rsidRPr="004D3EC8">
              <w:rPr>
                <w:rFonts w:ascii="Arial" w:hAnsi="Arial" w:cs="Arial"/>
                <w:sz w:val="24"/>
                <w:szCs w:val="24"/>
              </w:rPr>
              <w:t>Burnley Central East</w:t>
            </w:r>
          </w:p>
        </w:tc>
        <w:tc>
          <w:tcPr>
            <w:tcW w:w="1701" w:type="dxa"/>
          </w:tcPr>
          <w:p w:rsidR="00E00132" w:rsidRPr="004D3EC8" w:rsidRDefault="00E00132" w:rsidP="00BF297B">
            <w:pPr>
              <w:jc w:val="center"/>
              <w:rPr>
                <w:rFonts w:ascii="Arial" w:hAnsi="Arial" w:cs="Arial"/>
                <w:sz w:val="24"/>
                <w:szCs w:val="24"/>
              </w:rPr>
            </w:pPr>
            <w:r w:rsidRPr="004D3EC8">
              <w:rPr>
                <w:rFonts w:ascii="Arial" w:hAnsi="Arial" w:cs="Arial"/>
                <w:sz w:val="24"/>
                <w:szCs w:val="24"/>
              </w:rPr>
              <w:t>1</w:t>
            </w:r>
          </w:p>
        </w:tc>
        <w:tc>
          <w:tcPr>
            <w:tcW w:w="1417" w:type="dxa"/>
          </w:tcPr>
          <w:p w:rsidR="00E00132" w:rsidRPr="004D3EC8" w:rsidRDefault="00E00132" w:rsidP="00BF297B">
            <w:pPr>
              <w:jc w:val="right"/>
              <w:rPr>
                <w:rFonts w:ascii="Arial" w:hAnsi="Arial" w:cs="Arial"/>
                <w:sz w:val="24"/>
                <w:szCs w:val="24"/>
              </w:rPr>
            </w:pPr>
            <w:r w:rsidRPr="004D3EC8">
              <w:rPr>
                <w:rFonts w:ascii="Arial" w:hAnsi="Arial" w:cs="Arial"/>
                <w:sz w:val="24"/>
                <w:szCs w:val="24"/>
              </w:rPr>
              <w:t>11,073</w:t>
            </w:r>
          </w:p>
        </w:tc>
        <w:tc>
          <w:tcPr>
            <w:tcW w:w="1134" w:type="dxa"/>
          </w:tcPr>
          <w:p w:rsidR="00E00132" w:rsidRPr="004D3EC8" w:rsidRDefault="00E00132" w:rsidP="00BF297B">
            <w:pPr>
              <w:jc w:val="right"/>
              <w:rPr>
                <w:rFonts w:ascii="Arial" w:hAnsi="Arial" w:cs="Arial"/>
                <w:sz w:val="24"/>
                <w:szCs w:val="24"/>
              </w:rPr>
            </w:pPr>
            <w:r w:rsidRPr="004D3EC8">
              <w:rPr>
                <w:rFonts w:ascii="Arial" w:hAnsi="Arial" w:cs="Arial"/>
                <w:sz w:val="24"/>
                <w:szCs w:val="24"/>
              </w:rPr>
              <w:t>-0.1%</w:t>
            </w:r>
          </w:p>
        </w:tc>
      </w:tr>
      <w:tr w:rsidR="00E00132" w:rsidRPr="004D3EC8" w:rsidTr="00E00132">
        <w:tc>
          <w:tcPr>
            <w:tcW w:w="2689" w:type="dxa"/>
          </w:tcPr>
          <w:p w:rsidR="00E00132" w:rsidRPr="004D3EC8" w:rsidRDefault="00E00132" w:rsidP="00BF297B">
            <w:pPr>
              <w:rPr>
                <w:rFonts w:ascii="Arial" w:hAnsi="Arial" w:cs="Arial"/>
                <w:sz w:val="24"/>
                <w:szCs w:val="24"/>
              </w:rPr>
            </w:pPr>
            <w:r w:rsidRPr="004D3EC8">
              <w:rPr>
                <w:rFonts w:ascii="Arial" w:hAnsi="Arial" w:cs="Arial"/>
                <w:sz w:val="24"/>
                <w:szCs w:val="24"/>
              </w:rPr>
              <w:t>Burnley Central West</w:t>
            </w:r>
          </w:p>
        </w:tc>
        <w:tc>
          <w:tcPr>
            <w:tcW w:w="1701" w:type="dxa"/>
          </w:tcPr>
          <w:p w:rsidR="00E00132" w:rsidRPr="004D3EC8" w:rsidRDefault="00E00132" w:rsidP="00BF297B">
            <w:pPr>
              <w:jc w:val="center"/>
              <w:rPr>
                <w:rFonts w:ascii="Arial" w:hAnsi="Arial" w:cs="Arial"/>
                <w:sz w:val="24"/>
                <w:szCs w:val="24"/>
              </w:rPr>
            </w:pPr>
            <w:r w:rsidRPr="004D3EC8">
              <w:rPr>
                <w:rFonts w:ascii="Arial" w:hAnsi="Arial" w:cs="Arial"/>
                <w:sz w:val="24"/>
                <w:szCs w:val="24"/>
              </w:rPr>
              <w:t>1</w:t>
            </w:r>
          </w:p>
        </w:tc>
        <w:tc>
          <w:tcPr>
            <w:tcW w:w="1417" w:type="dxa"/>
          </w:tcPr>
          <w:p w:rsidR="00E00132" w:rsidRPr="004D3EC8" w:rsidRDefault="00E00132" w:rsidP="00BF297B">
            <w:pPr>
              <w:jc w:val="right"/>
              <w:rPr>
                <w:rFonts w:ascii="Arial" w:hAnsi="Arial" w:cs="Arial"/>
                <w:sz w:val="24"/>
                <w:szCs w:val="24"/>
              </w:rPr>
            </w:pPr>
            <w:r w:rsidRPr="004D3EC8">
              <w:rPr>
                <w:rFonts w:ascii="Arial" w:hAnsi="Arial" w:cs="Arial"/>
                <w:sz w:val="24"/>
                <w:szCs w:val="24"/>
              </w:rPr>
              <w:t>10,773</w:t>
            </w:r>
          </w:p>
        </w:tc>
        <w:tc>
          <w:tcPr>
            <w:tcW w:w="1134" w:type="dxa"/>
          </w:tcPr>
          <w:p w:rsidR="00E00132" w:rsidRPr="004D3EC8" w:rsidRDefault="00E00132" w:rsidP="00BF297B">
            <w:pPr>
              <w:jc w:val="right"/>
              <w:rPr>
                <w:rFonts w:ascii="Arial" w:hAnsi="Arial" w:cs="Arial"/>
                <w:sz w:val="24"/>
                <w:szCs w:val="24"/>
              </w:rPr>
            </w:pPr>
            <w:r w:rsidRPr="004D3EC8">
              <w:rPr>
                <w:rFonts w:ascii="Arial" w:hAnsi="Arial" w:cs="Arial"/>
                <w:sz w:val="24"/>
                <w:szCs w:val="24"/>
              </w:rPr>
              <w:t>-2.8%</w:t>
            </w:r>
          </w:p>
        </w:tc>
      </w:tr>
      <w:tr w:rsidR="00F53BB5" w:rsidRPr="004D3EC8" w:rsidTr="00E00132">
        <w:tc>
          <w:tcPr>
            <w:tcW w:w="2689" w:type="dxa"/>
          </w:tcPr>
          <w:p w:rsidR="00F53BB5" w:rsidRPr="004D3EC8" w:rsidRDefault="00697C5C" w:rsidP="00D71448">
            <w:pPr>
              <w:rPr>
                <w:rFonts w:ascii="Arial" w:hAnsi="Arial" w:cs="Arial"/>
                <w:b/>
                <w:sz w:val="24"/>
                <w:szCs w:val="24"/>
              </w:rPr>
            </w:pPr>
            <w:r w:rsidRPr="004D3EC8">
              <w:rPr>
                <w:rFonts w:ascii="Arial" w:hAnsi="Arial" w:cs="Arial"/>
                <w:sz w:val="24"/>
                <w:szCs w:val="24"/>
              </w:rPr>
              <w:t>Burnley North East</w:t>
            </w:r>
          </w:p>
        </w:tc>
        <w:tc>
          <w:tcPr>
            <w:tcW w:w="1701" w:type="dxa"/>
          </w:tcPr>
          <w:p w:rsidR="00F53BB5" w:rsidRPr="004D3EC8" w:rsidRDefault="00545E39" w:rsidP="00545E39">
            <w:pPr>
              <w:jc w:val="center"/>
              <w:rPr>
                <w:rFonts w:ascii="Arial" w:hAnsi="Arial" w:cs="Arial"/>
                <w:sz w:val="24"/>
                <w:szCs w:val="24"/>
              </w:rPr>
            </w:pPr>
            <w:r w:rsidRPr="004D3EC8">
              <w:rPr>
                <w:rFonts w:ascii="Arial" w:hAnsi="Arial" w:cs="Arial"/>
                <w:sz w:val="24"/>
                <w:szCs w:val="24"/>
              </w:rPr>
              <w:t>1</w:t>
            </w:r>
          </w:p>
        </w:tc>
        <w:tc>
          <w:tcPr>
            <w:tcW w:w="1417" w:type="dxa"/>
          </w:tcPr>
          <w:p w:rsidR="00F53BB5" w:rsidRPr="004D3EC8" w:rsidRDefault="00D2471D" w:rsidP="00545E39">
            <w:pPr>
              <w:jc w:val="right"/>
              <w:rPr>
                <w:rFonts w:ascii="Arial" w:hAnsi="Arial" w:cs="Arial"/>
                <w:sz w:val="24"/>
                <w:szCs w:val="24"/>
              </w:rPr>
            </w:pPr>
            <w:r w:rsidRPr="004D3EC8">
              <w:rPr>
                <w:rFonts w:ascii="Arial" w:hAnsi="Arial" w:cs="Arial"/>
                <w:sz w:val="24"/>
                <w:szCs w:val="24"/>
              </w:rPr>
              <w:t>10,435</w:t>
            </w:r>
          </w:p>
        </w:tc>
        <w:tc>
          <w:tcPr>
            <w:tcW w:w="1134" w:type="dxa"/>
          </w:tcPr>
          <w:p w:rsidR="00F53BB5" w:rsidRPr="004D3EC8" w:rsidRDefault="00D2471D" w:rsidP="00545E39">
            <w:pPr>
              <w:jc w:val="right"/>
              <w:rPr>
                <w:rFonts w:ascii="Arial" w:hAnsi="Arial" w:cs="Arial"/>
                <w:sz w:val="24"/>
                <w:szCs w:val="24"/>
              </w:rPr>
            </w:pPr>
            <w:r w:rsidRPr="004D3EC8">
              <w:rPr>
                <w:rFonts w:ascii="Arial" w:hAnsi="Arial" w:cs="Arial"/>
                <w:sz w:val="24"/>
                <w:szCs w:val="24"/>
              </w:rPr>
              <w:t>-5.8%</w:t>
            </w:r>
          </w:p>
        </w:tc>
      </w:tr>
      <w:tr w:rsidR="00F53BB5" w:rsidRPr="004D3EC8" w:rsidTr="00E00132">
        <w:tc>
          <w:tcPr>
            <w:tcW w:w="2689" w:type="dxa"/>
          </w:tcPr>
          <w:p w:rsidR="00F53BB5" w:rsidRPr="004D3EC8" w:rsidRDefault="00697C5C" w:rsidP="00D71448">
            <w:pPr>
              <w:rPr>
                <w:rFonts w:ascii="Arial" w:hAnsi="Arial" w:cs="Arial"/>
                <w:sz w:val="24"/>
                <w:szCs w:val="24"/>
              </w:rPr>
            </w:pPr>
            <w:r w:rsidRPr="004D3EC8">
              <w:rPr>
                <w:rFonts w:ascii="Arial" w:hAnsi="Arial" w:cs="Arial"/>
                <w:sz w:val="24"/>
                <w:szCs w:val="24"/>
              </w:rPr>
              <w:t>Burnley Rural</w:t>
            </w:r>
          </w:p>
        </w:tc>
        <w:tc>
          <w:tcPr>
            <w:tcW w:w="1701" w:type="dxa"/>
          </w:tcPr>
          <w:p w:rsidR="00F53BB5" w:rsidRPr="004D3EC8" w:rsidRDefault="00545E39" w:rsidP="00545E39">
            <w:pPr>
              <w:jc w:val="center"/>
              <w:rPr>
                <w:rFonts w:ascii="Arial" w:hAnsi="Arial" w:cs="Arial"/>
                <w:sz w:val="24"/>
                <w:szCs w:val="24"/>
              </w:rPr>
            </w:pPr>
            <w:r w:rsidRPr="004D3EC8">
              <w:rPr>
                <w:rFonts w:ascii="Arial" w:hAnsi="Arial" w:cs="Arial"/>
                <w:sz w:val="24"/>
                <w:szCs w:val="24"/>
              </w:rPr>
              <w:t>1</w:t>
            </w:r>
          </w:p>
        </w:tc>
        <w:tc>
          <w:tcPr>
            <w:tcW w:w="1417" w:type="dxa"/>
          </w:tcPr>
          <w:p w:rsidR="00F53BB5" w:rsidRPr="004D3EC8" w:rsidRDefault="00FF758C" w:rsidP="00545E39">
            <w:pPr>
              <w:jc w:val="right"/>
              <w:rPr>
                <w:rFonts w:ascii="Arial" w:hAnsi="Arial" w:cs="Arial"/>
                <w:sz w:val="24"/>
                <w:szCs w:val="24"/>
              </w:rPr>
            </w:pPr>
            <w:r w:rsidRPr="004D3EC8">
              <w:rPr>
                <w:rFonts w:ascii="Arial" w:hAnsi="Arial" w:cs="Arial"/>
                <w:sz w:val="24"/>
                <w:szCs w:val="24"/>
              </w:rPr>
              <w:t>11,278</w:t>
            </w:r>
          </w:p>
        </w:tc>
        <w:tc>
          <w:tcPr>
            <w:tcW w:w="1134" w:type="dxa"/>
          </w:tcPr>
          <w:p w:rsidR="00F53BB5" w:rsidRPr="004D3EC8" w:rsidRDefault="00FF758C" w:rsidP="00545E39">
            <w:pPr>
              <w:jc w:val="right"/>
              <w:rPr>
                <w:rFonts w:ascii="Arial" w:hAnsi="Arial" w:cs="Arial"/>
                <w:sz w:val="24"/>
                <w:szCs w:val="24"/>
              </w:rPr>
            </w:pPr>
            <w:r w:rsidRPr="004D3EC8">
              <w:rPr>
                <w:rFonts w:ascii="Arial" w:hAnsi="Arial" w:cs="Arial"/>
                <w:sz w:val="24"/>
                <w:szCs w:val="24"/>
              </w:rPr>
              <w:t>1.8%</w:t>
            </w:r>
          </w:p>
        </w:tc>
      </w:tr>
      <w:tr w:rsidR="00F372CF" w:rsidRPr="004D3EC8" w:rsidTr="00E00132">
        <w:tc>
          <w:tcPr>
            <w:tcW w:w="2689" w:type="dxa"/>
          </w:tcPr>
          <w:p w:rsidR="00F372CF" w:rsidRPr="004D3EC8" w:rsidRDefault="00697C5C" w:rsidP="00D71448">
            <w:pPr>
              <w:rPr>
                <w:rFonts w:ascii="Arial" w:hAnsi="Arial" w:cs="Arial"/>
                <w:sz w:val="24"/>
                <w:szCs w:val="24"/>
              </w:rPr>
            </w:pPr>
            <w:r w:rsidRPr="004D3EC8">
              <w:rPr>
                <w:rFonts w:ascii="Arial" w:hAnsi="Arial" w:cs="Arial"/>
                <w:sz w:val="24"/>
                <w:szCs w:val="24"/>
              </w:rPr>
              <w:t>Burnley South West</w:t>
            </w:r>
          </w:p>
        </w:tc>
        <w:tc>
          <w:tcPr>
            <w:tcW w:w="1701" w:type="dxa"/>
          </w:tcPr>
          <w:p w:rsidR="00F372CF" w:rsidRPr="004D3EC8" w:rsidRDefault="00545E39" w:rsidP="00545E39">
            <w:pPr>
              <w:jc w:val="center"/>
              <w:rPr>
                <w:rFonts w:ascii="Arial" w:hAnsi="Arial" w:cs="Arial"/>
                <w:sz w:val="24"/>
                <w:szCs w:val="24"/>
              </w:rPr>
            </w:pPr>
            <w:r w:rsidRPr="004D3EC8">
              <w:rPr>
                <w:rFonts w:ascii="Arial" w:hAnsi="Arial" w:cs="Arial"/>
                <w:sz w:val="24"/>
                <w:szCs w:val="24"/>
              </w:rPr>
              <w:t>1</w:t>
            </w:r>
          </w:p>
        </w:tc>
        <w:tc>
          <w:tcPr>
            <w:tcW w:w="1417" w:type="dxa"/>
          </w:tcPr>
          <w:p w:rsidR="00F372CF" w:rsidRPr="004D3EC8" w:rsidRDefault="00FF758C" w:rsidP="00545E39">
            <w:pPr>
              <w:jc w:val="right"/>
              <w:rPr>
                <w:rFonts w:ascii="Arial" w:hAnsi="Arial" w:cs="Arial"/>
                <w:sz w:val="24"/>
                <w:szCs w:val="24"/>
              </w:rPr>
            </w:pPr>
            <w:r w:rsidRPr="004D3EC8">
              <w:rPr>
                <w:rFonts w:ascii="Arial" w:hAnsi="Arial" w:cs="Arial"/>
                <w:sz w:val="24"/>
                <w:szCs w:val="24"/>
              </w:rPr>
              <w:t>11,327</w:t>
            </w:r>
          </w:p>
        </w:tc>
        <w:tc>
          <w:tcPr>
            <w:tcW w:w="1134" w:type="dxa"/>
          </w:tcPr>
          <w:p w:rsidR="00F372CF" w:rsidRPr="004D3EC8" w:rsidRDefault="00FF758C" w:rsidP="00545E39">
            <w:pPr>
              <w:jc w:val="right"/>
              <w:rPr>
                <w:rFonts w:ascii="Arial" w:hAnsi="Arial" w:cs="Arial"/>
                <w:sz w:val="24"/>
                <w:szCs w:val="24"/>
              </w:rPr>
            </w:pPr>
            <w:r w:rsidRPr="004D3EC8">
              <w:rPr>
                <w:rFonts w:ascii="Arial" w:hAnsi="Arial" w:cs="Arial"/>
                <w:sz w:val="24"/>
                <w:szCs w:val="24"/>
              </w:rPr>
              <w:t>2.2%</w:t>
            </w:r>
          </w:p>
        </w:tc>
      </w:tr>
      <w:tr w:rsidR="00F372CF" w:rsidRPr="004D3EC8" w:rsidTr="00E00132">
        <w:tc>
          <w:tcPr>
            <w:tcW w:w="2689" w:type="dxa"/>
          </w:tcPr>
          <w:p w:rsidR="00F372CF" w:rsidRPr="004D3EC8" w:rsidRDefault="00697C5C" w:rsidP="00D71448">
            <w:pPr>
              <w:rPr>
                <w:rFonts w:ascii="Arial" w:hAnsi="Arial" w:cs="Arial"/>
                <w:sz w:val="24"/>
                <w:szCs w:val="24"/>
              </w:rPr>
            </w:pPr>
            <w:proofErr w:type="spellStart"/>
            <w:r w:rsidRPr="004D3EC8">
              <w:rPr>
                <w:rFonts w:ascii="Arial" w:hAnsi="Arial" w:cs="Arial"/>
                <w:sz w:val="24"/>
                <w:szCs w:val="24"/>
              </w:rPr>
              <w:t>Padiham</w:t>
            </w:r>
            <w:proofErr w:type="spellEnd"/>
            <w:r w:rsidRPr="004D3EC8">
              <w:rPr>
                <w:rFonts w:ascii="Arial" w:hAnsi="Arial" w:cs="Arial"/>
                <w:sz w:val="24"/>
                <w:szCs w:val="24"/>
              </w:rPr>
              <w:t xml:space="preserve"> and Burnley West</w:t>
            </w:r>
          </w:p>
        </w:tc>
        <w:tc>
          <w:tcPr>
            <w:tcW w:w="1701" w:type="dxa"/>
          </w:tcPr>
          <w:p w:rsidR="00F372CF" w:rsidRPr="004D3EC8" w:rsidRDefault="00545E39" w:rsidP="00545E39">
            <w:pPr>
              <w:jc w:val="center"/>
              <w:rPr>
                <w:rFonts w:ascii="Arial" w:hAnsi="Arial" w:cs="Arial"/>
                <w:sz w:val="24"/>
                <w:szCs w:val="24"/>
              </w:rPr>
            </w:pPr>
            <w:r w:rsidRPr="004D3EC8">
              <w:rPr>
                <w:rFonts w:ascii="Arial" w:hAnsi="Arial" w:cs="Arial"/>
                <w:sz w:val="24"/>
                <w:szCs w:val="24"/>
              </w:rPr>
              <w:t>1</w:t>
            </w:r>
          </w:p>
        </w:tc>
        <w:tc>
          <w:tcPr>
            <w:tcW w:w="1417" w:type="dxa"/>
          </w:tcPr>
          <w:p w:rsidR="00F372CF" w:rsidRPr="004D3EC8" w:rsidRDefault="00FF758C" w:rsidP="00545E39">
            <w:pPr>
              <w:jc w:val="right"/>
              <w:rPr>
                <w:rFonts w:ascii="Arial" w:hAnsi="Arial" w:cs="Arial"/>
                <w:sz w:val="24"/>
                <w:szCs w:val="24"/>
              </w:rPr>
            </w:pPr>
            <w:r w:rsidRPr="004D3EC8">
              <w:rPr>
                <w:rFonts w:ascii="Arial" w:hAnsi="Arial" w:cs="Arial"/>
                <w:sz w:val="24"/>
                <w:szCs w:val="24"/>
              </w:rPr>
              <w:t>10,535</w:t>
            </w:r>
          </w:p>
        </w:tc>
        <w:tc>
          <w:tcPr>
            <w:tcW w:w="1134" w:type="dxa"/>
          </w:tcPr>
          <w:p w:rsidR="00F372CF" w:rsidRPr="004D3EC8" w:rsidRDefault="00FF758C" w:rsidP="00545E39">
            <w:pPr>
              <w:jc w:val="right"/>
              <w:rPr>
                <w:rFonts w:ascii="Arial" w:hAnsi="Arial" w:cs="Arial"/>
                <w:sz w:val="24"/>
                <w:szCs w:val="24"/>
              </w:rPr>
            </w:pPr>
            <w:r w:rsidRPr="004D3EC8">
              <w:rPr>
                <w:rFonts w:ascii="Arial" w:hAnsi="Arial" w:cs="Arial"/>
                <w:sz w:val="24"/>
                <w:szCs w:val="24"/>
              </w:rPr>
              <w:t>-4.9%</w:t>
            </w:r>
          </w:p>
        </w:tc>
      </w:tr>
    </w:tbl>
    <w:p w:rsidR="00F53BB5" w:rsidRPr="004D3EC8" w:rsidRDefault="00F53BB5"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Chorley</w:t>
      </w:r>
    </w:p>
    <w:p w:rsidR="00655A63" w:rsidRPr="004D3EC8" w:rsidRDefault="00655A63" w:rsidP="00655A63">
      <w:pPr>
        <w:rPr>
          <w:rFonts w:ascii="Arial" w:hAnsi="Arial" w:cs="Arial"/>
          <w:sz w:val="24"/>
          <w:szCs w:val="24"/>
        </w:rPr>
      </w:pPr>
      <w:r w:rsidRPr="004D3EC8">
        <w:rPr>
          <w:rFonts w:ascii="Arial" w:hAnsi="Arial" w:cs="Arial"/>
          <w:sz w:val="24"/>
          <w:szCs w:val="24"/>
        </w:rPr>
        <w:t>There are currently 7 divisions in Chorley. Recent population growth has seen the district electorate increase significantly, making it imperative that the number of divisions increases to 8.</w:t>
      </w:r>
    </w:p>
    <w:p w:rsidR="00655A63" w:rsidRPr="004D3EC8" w:rsidRDefault="00655A63" w:rsidP="00655A63">
      <w:pPr>
        <w:rPr>
          <w:rFonts w:ascii="Arial" w:hAnsi="Arial" w:cs="Arial"/>
          <w:sz w:val="24"/>
          <w:szCs w:val="24"/>
        </w:rPr>
      </w:pPr>
      <w:r w:rsidRPr="004D3EC8">
        <w:rPr>
          <w:rFonts w:ascii="Arial" w:hAnsi="Arial" w:cs="Arial"/>
          <w:sz w:val="24"/>
          <w:szCs w:val="24"/>
        </w:rPr>
        <w:t xml:space="preserve">Of the existing seven, three are projected to be much too big by 2021. These are Chorley North (projected to be +37%), Chorley West (+20%) and Chorley Rural East (+19%). Others are </w:t>
      </w:r>
      <w:r w:rsidR="00045C4C" w:rsidRPr="004D3EC8">
        <w:rPr>
          <w:rFonts w:ascii="Arial" w:hAnsi="Arial" w:cs="Arial"/>
          <w:sz w:val="24"/>
          <w:szCs w:val="24"/>
        </w:rPr>
        <w:t xml:space="preserve">above the average size but </w:t>
      </w:r>
      <w:r w:rsidRPr="004D3EC8">
        <w:rPr>
          <w:rFonts w:ascii="Arial" w:hAnsi="Arial" w:cs="Arial"/>
          <w:sz w:val="24"/>
          <w:szCs w:val="24"/>
        </w:rPr>
        <w:t xml:space="preserve">within the 10% parameters but Chorley East is projected to be -8%.        </w:t>
      </w:r>
    </w:p>
    <w:p w:rsidR="00A453F5" w:rsidRPr="004D3EC8" w:rsidRDefault="00655A63" w:rsidP="00A453F5">
      <w:pPr>
        <w:rPr>
          <w:rFonts w:ascii="Arial" w:hAnsi="Arial" w:cs="Arial"/>
          <w:i/>
          <w:sz w:val="24"/>
          <w:szCs w:val="24"/>
        </w:rPr>
      </w:pPr>
      <w:r w:rsidRPr="004D3EC8">
        <w:rPr>
          <w:rFonts w:ascii="Arial" w:hAnsi="Arial" w:cs="Arial"/>
          <w:b/>
          <w:sz w:val="24"/>
          <w:szCs w:val="24"/>
        </w:rPr>
        <w:t>Key points</w:t>
      </w:r>
      <w:r w:rsidRPr="004D3EC8">
        <w:rPr>
          <w:rFonts w:ascii="Arial" w:hAnsi="Arial" w:cs="Arial"/>
          <w:sz w:val="24"/>
          <w:szCs w:val="24"/>
        </w:rPr>
        <w:t xml:space="preserve">: </w:t>
      </w:r>
      <w:r w:rsidR="00A453F5" w:rsidRPr="004D3EC8">
        <w:rPr>
          <w:rFonts w:ascii="Arial" w:hAnsi="Arial" w:cs="Arial"/>
          <w:sz w:val="24"/>
          <w:szCs w:val="24"/>
        </w:rPr>
        <w:t xml:space="preserve">The </w:t>
      </w:r>
      <w:r w:rsidR="00253E46" w:rsidRPr="004D3EC8">
        <w:rPr>
          <w:rFonts w:ascii="Arial" w:hAnsi="Arial" w:cs="Arial"/>
          <w:sz w:val="24"/>
          <w:szCs w:val="24"/>
        </w:rPr>
        <w:t>G</w:t>
      </w:r>
      <w:r w:rsidR="00A453F5" w:rsidRPr="004D3EC8">
        <w:rPr>
          <w:rFonts w:ascii="Arial" w:hAnsi="Arial" w:cs="Arial"/>
          <w:sz w:val="24"/>
          <w:szCs w:val="24"/>
        </w:rPr>
        <w:t xml:space="preserve">roup </w:t>
      </w:r>
      <w:r w:rsidR="0003603A" w:rsidRPr="004D3EC8">
        <w:rPr>
          <w:rFonts w:ascii="Arial" w:hAnsi="Arial" w:cs="Arial"/>
          <w:sz w:val="24"/>
          <w:szCs w:val="24"/>
        </w:rPr>
        <w:t>recommended</w:t>
      </w:r>
      <w:r w:rsidR="00A453F5" w:rsidRPr="004D3EC8">
        <w:rPr>
          <w:rFonts w:ascii="Arial" w:hAnsi="Arial" w:cs="Arial"/>
          <w:sz w:val="24"/>
          <w:szCs w:val="24"/>
        </w:rPr>
        <w:t xml:space="preserve"> the two </w:t>
      </w:r>
      <w:r w:rsidR="00925BCA" w:rsidRPr="004D3EC8">
        <w:rPr>
          <w:rFonts w:ascii="Arial" w:hAnsi="Arial" w:cs="Arial"/>
          <w:sz w:val="24"/>
          <w:szCs w:val="24"/>
        </w:rPr>
        <w:t xml:space="preserve">proposals </w:t>
      </w:r>
      <w:r w:rsidR="00A453F5" w:rsidRPr="004D3EC8">
        <w:rPr>
          <w:rFonts w:ascii="Arial" w:hAnsi="Arial" w:cs="Arial"/>
          <w:sz w:val="24"/>
          <w:szCs w:val="24"/>
        </w:rPr>
        <w:t>presented by Chorley Borough Council. These options have all party agreement in Chorley.</w:t>
      </w:r>
      <w:r w:rsidR="000D46CD" w:rsidRPr="004D3EC8">
        <w:rPr>
          <w:rFonts w:ascii="Arial" w:hAnsi="Arial" w:cs="Arial"/>
          <w:sz w:val="24"/>
          <w:szCs w:val="24"/>
        </w:rPr>
        <w:t xml:space="preserve"> Narrative from Chorley Borough Council </w:t>
      </w:r>
      <w:r w:rsidR="004D3EC8" w:rsidRPr="004D3EC8">
        <w:rPr>
          <w:rFonts w:ascii="Arial" w:hAnsi="Arial" w:cs="Arial"/>
          <w:sz w:val="24"/>
          <w:szCs w:val="24"/>
        </w:rPr>
        <w:t>supporting</w:t>
      </w:r>
      <w:r w:rsidR="000D46CD" w:rsidRPr="004D3EC8">
        <w:rPr>
          <w:rFonts w:ascii="Arial" w:hAnsi="Arial" w:cs="Arial"/>
          <w:sz w:val="24"/>
          <w:szCs w:val="24"/>
        </w:rPr>
        <w:t xml:space="preserve"> their </w:t>
      </w:r>
      <w:r w:rsidR="004D3EC8" w:rsidRPr="004D3EC8">
        <w:rPr>
          <w:rFonts w:ascii="Arial" w:hAnsi="Arial" w:cs="Arial"/>
          <w:sz w:val="24"/>
          <w:szCs w:val="24"/>
        </w:rPr>
        <w:t xml:space="preserve">formal </w:t>
      </w:r>
      <w:r w:rsidR="000D46CD" w:rsidRPr="004D3EC8">
        <w:rPr>
          <w:rFonts w:ascii="Arial" w:hAnsi="Arial" w:cs="Arial"/>
          <w:sz w:val="24"/>
          <w:szCs w:val="24"/>
        </w:rPr>
        <w:t>proposal</w:t>
      </w:r>
      <w:r w:rsidR="00925BCA" w:rsidRPr="004D3EC8">
        <w:rPr>
          <w:rFonts w:ascii="Arial" w:hAnsi="Arial" w:cs="Arial"/>
          <w:sz w:val="24"/>
          <w:szCs w:val="24"/>
        </w:rPr>
        <w:t>s</w:t>
      </w:r>
      <w:r w:rsidR="000D46CD" w:rsidRPr="004D3EC8">
        <w:rPr>
          <w:rFonts w:ascii="Arial" w:hAnsi="Arial" w:cs="Arial"/>
          <w:sz w:val="24"/>
          <w:szCs w:val="24"/>
        </w:rPr>
        <w:t xml:space="preserve"> is </w:t>
      </w:r>
      <w:r w:rsidR="00AE71CA">
        <w:rPr>
          <w:rFonts w:ascii="Arial" w:hAnsi="Arial" w:cs="Arial"/>
          <w:sz w:val="24"/>
          <w:szCs w:val="24"/>
        </w:rPr>
        <w:t>attached at Annex 1</w:t>
      </w:r>
      <w:r w:rsidR="000D46CD" w:rsidRPr="004D3EC8">
        <w:rPr>
          <w:rFonts w:ascii="Arial" w:hAnsi="Arial" w:cs="Arial"/>
          <w:sz w:val="24"/>
          <w:szCs w:val="24"/>
        </w:rPr>
        <w:t xml:space="preserve">. </w:t>
      </w:r>
      <w:r w:rsidR="00A453F5" w:rsidRPr="004D3EC8">
        <w:rPr>
          <w:rFonts w:ascii="Arial" w:hAnsi="Arial" w:cs="Arial"/>
          <w:i/>
          <w:sz w:val="24"/>
          <w:szCs w:val="24"/>
        </w:rPr>
        <w:t xml:space="preserve"> </w:t>
      </w:r>
    </w:p>
    <w:p w:rsidR="00E331C6" w:rsidRDefault="00925BCA" w:rsidP="00655A63">
      <w:pPr>
        <w:rPr>
          <w:rFonts w:ascii="Arial" w:hAnsi="Arial" w:cs="Arial"/>
          <w:sz w:val="24"/>
          <w:szCs w:val="24"/>
        </w:rPr>
      </w:pPr>
      <w:r w:rsidRPr="004D3EC8">
        <w:rPr>
          <w:rFonts w:ascii="Arial" w:hAnsi="Arial" w:cs="Arial"/>
          <w:sz w:val="24"/>
          <w:szCs w:val="24"/>
        </w:rPr>
        <w:t>B</w:t>
      </w:r>
      <w:r w:rsidR="00E331C6" w:rsidRPr="004D3EC8">
        <w:rPr>
          <w:rFonts w:ascii="Arial" w:hAnsi="Arial" w:cs="Arial"/>
          <w:sz w:val="24"/>
          <w:szCs w:val="24"/>
        </w:rPr>
        <w:t xml:space="preserve">oth </w:t>
      </w:r>
      <w:r w:rsidRPr="004D3EC8">
        <w:rPr>
          <w:rFonts w:ascii="Arial" w:hAnsi="Arial" w:cs="Arial"/>
          <w:sz w:val="24"/>
          <w:szCs w:val="24"/>
        </w:rPr>
        <w:t xml:space="preserve">proposals do </w:t>
      </w:r>
      <w:r w:rsidR="00E331C6" w:rsidRPr="004D3EC8">
        <w:rPr>
          <w:rFonts w:ascii="Arial" w:hAnsi="Arial" w:cs="Arial"/>
          <w:sz w:val="24"/>
          <w:szCs w:val="24"/>
        </w:rPr>
        <w:t xml:space="preserve">contain one division that is </w:t>
      </w:r>
      <w:r w:rsidRPr="004D3EC8">
        <w:rPr>
          <w:rFonts w:ascii="Arial" w:hAnsi="Arial" w:cs="Arial"/>
          <w:sz w:val="24"/>
          <w:szCs w:val="24"/>
        </w:rPr>
        <w:t>just outside t</w:t>
      </w:r>
      <w:r w:rsidR="00E331C6" w:rsidRPr="004D3EC8">
        <w:rPr>
          <w:rFonts w:ascii="Arial" w:hAnsi="Arial" w:cs="Arial"/>
          <w:sz w:val="24"/>
          <w:szCs w:val="24"/>
        </w:rPr>
        <w:t>h</w:t>
      </w:r>
      <w:r w:rsidRPr="004D3EC8">
        <w:rPr>
          <w:rFonts w:ascii="Arial" w:hAnsi="Arial" w:cs="Arial"/>
          <w:sz w:val="24"/>
          <w:szCs w:val="24"/>
        </w:rPr>
        <w:t>e</w:t>
      </w:r>
      <w:r w:rsidR="00E331C6" w:rsidRPr="004D3EC8">
        <w:rPr>
          <w:rFonts w:ascii="Arial" w:hAnsi="Arial" w:cs="Arial"/>
          <w:sz w:val="24"/>
          <w:szCs w:val="24"/>
        </w:rPr>
        <w:t xml:space="preserve"> 10% </w:t>
      </w:r>
      <w:r w:rsidRPr="004D3EC8">
        <w:rPr>
          <w:rFonts w:ascii="Arial" w:hAnsi="Arial" w:cs="Arial"/>
          <w:sz w:val="24"/>
          <w:szCs w:val="24"/>
        </w:rPr>
        <w:t>parameter</w:t>
      </w:r>
      <w:r w:rsidR="003D365C" w:rsidRPr="004D3EC8">
        <w:rPr>
          <w:rFonts w:ascii="Arial" w:hAnsi="Arial" w:cs="Arial"/>
          <w:sz w:val="24"/>
          <w:szCs w:val="24"/>
        </w:rPr>
        <w:t xml:space="preserve"> </w:t>
      </w:r>
      <w:r w:rsidR="00272C44">
        <w:rPr>
          <w:rFonts w:ascii="Arial" w:hAnsi="Arial" w:cs="Arial"/>
          <w:sz w:val="24"/>
          <w:szCs w:val="24"/>
        </w:rPr>
        <w:t xml:space="preserve">         </w:t>
      </w:r>
      <w:bookmarkStart w:id="0" w:name="_GoBack"/>
      <w:bookmarkEnd w:id="0"/>
      <w:r w:rsidR="003D365C" w:rsidRPr="004D3EC8">
        <w:rPr>
          <w:rFonts w:ascii="Arial" w:hAnsi="Arial" w:cs="Arial"/>
          <w:sz w:val="24"/>
          <w:szCs w:val="24"/>
        </w:rPr>
        <w:t>(-10.4%)</w:t>
      </w:r>
      <w:r w:rsidRPr="004D3EC8">
        <w:rPr>
          <w:rFonts w:ascii="Arial" w:hAnsi="Arial" w:cs="Arial"/>
          <w:sz w:val="24"/>
          <w:szCs w:val="24"/>
        </w:rPr>
        <w:t>.</w:t>
      </w:r>
      <w:r w:rsidR="00E331C6" w:rsidRPr="004D3EC8">
        <w:rPr>
          <w:rFonts w:ascii="Arial" w:hAnsi="Arial" w:cs="Arial"/>
          <w:sz w:val="24"/>
          <w:szCs w:val="24"/>
        </w:rPr>
        <w:t xml:space="preserve">   </w:t>
      </w:r>
    </w:p>
    <w:p w:rsidR="004D3EC8" w:rsidRDefault="004D3EC8" w:rsidP="00655A63">
      <w:pPr>
        <w:rPr>
          <w:rFonts w:ascii="Arial" w:hAnsi="Arial" w:cs="Arial"/>
          <w:sz w:val="24"/>
          <w:szCs w:val="24"/>
        </w:rPr>
      </w:pPr>
    </w:p>
    <w:p w:rsidR="004D3EC8" w:rsidRDefault="004D3EC8" w:rsidP="00655A63">
      <w:pPr>
        <w:rPr>
          <w:rFonts w:ascii="Arial" w:hAnsi="Arial" w:cs="Arial"/>
          <w:sz w:val="24"/>
          <w:szCs w:val="24"/>
        </w:rPr>
      </w:pPr>
    </w:p>
    <w:p w:rsidR="004D3EC8" w:rsidRPr="004D3EC8" w:rsidRDefault="004D3EC8" w:rsidP="00655A63">
      <w:pPr>
        <w:rPr>
          <w:rFonts w:ascii="Arial" w:hAnsi="Arial" w:cs="Arial"/>
          <w:sz w:val="24"/>
          <w:szCs w:val="24"/>
          <w:u w:val="single"/>
        </w:rPr>
      </w:pPr>
    </w:p>
    <w:p w:rsidR="00237168" w:rsidRPr="004D3EC8" w:rsidRDefault="00237168" w:rsidP="00237168">
      <w:pPr>
        <w:rPr>
          <w:rFonts w:ascii="Arial" w:hAnsi="Arial" w:cs="Arial"/>
          <w:b/>
          <w:sz w:val="24"/>
          <w:szCs w:val="24"/>
        </w:rPr>
      </w:pPr>
      <w:r w:rsidRPr="004D3EC8">
        <w:rPr>
          <w:rFonts w:ascii="Arial" w:hAnsi="Arial" w:cs="Arial"/>
          <w:b/>
          <w:sz w:val="24"/>
          <w:szCs w:val="24"/>
        </w:rPr>
        <w:lastRenderedPageBreak/>
        <w:t xml:space="preserve">Chorley </w:t>
      </w:r>
      <w:r w:rsidR="007B0B62" w:rsidRPr="004D3EC8">
        <w:rPr>
          <w:rFonts w:ascii="Arial" w:hAnsi="Arial" w:cs="Arial"/>
          <w:b/>
          <w:sz w:val="24"/>
          <w:szCs w:val="24"/>
        </w:rPr>
        <w:t xml:space="preserve">Working </w:t>
      </w:r>
      <w:r w:rsidR="0070276F" w:rsidRPr="004D3EC8">
        <w:rPr>
          <w:rFonts w:ascii="Arial" w:hAnsi="Arial" w:cs="Arial"/>
          <w:b/>
          <w:sz w:val="24"/>
          <w:szCs w:val="24"/>
        </w:rPr>
        <w:t>G</w:t>
      </w:r>
      <w:r w:rsidR="007B0B62" w:rsidRPr="004D3EC8">
        <w:rPr>
          <w:rFonts w:ascii="Arial" w:hAnsi="Arial" w:cs="Arial"/>
          <w:b/>
          <w:sz w:val="24"/>
          <w:szCs w:val="24"/>
        </w:rPr>
        <w:t xml:space="preserve">roup proposal 1 - </w:t>
      </w:r>
      <w:r w:rsidR="00705CB8" w:rsidRPr="004D3EC8">
        <w:rPr>
          <w:rFonts w:ascii="Arial" w:hAnsi="Arial" w:cs="Arial"/>
          <w:b/>
          <w:sz w:val="24"/>
          <w:szCs w:val="24"/>
        </w:rPr>
        <w:t>d</w:t>
      </w:r>
      <w:r w:rsidRPr="004D3EC8">
        <w:rPr>
          <w:rFonts w:ascii="Arial" w:hAnsi="Arial" w:cs="Arial"/>
          <w:b/>
          <w:sz w:val="24"/>
          <w:szCs w:val="24"/>
        </w:rPr>
        <w:t>ivisions by 2021</w:t>
      </w:r>
    </w:p>
    <w:tbl>
      <w:tblPr>
        <w:tblStyle w:val="TableGrid"/>
        <w:tblW w:w="0" w:type="auto"/>
        <w:tblLook w:val="04A0" w:firstRow="1" w:lastRow="0" w:firstColumn="1" w:lastColumn="0" w:noHBand="0" w:noVBand="1"/>
      </w:tblPr>
      <w:tblGrid>
        <w:gridCol w:w="2972"/>
        <w:gridCol w:w="1701"/>
        <w:gridCol w:w="1418"/>
        <w:gridCol w:w="1275"/>
      </w:tblGrid>
      <w:tr w:rsidR="00237168" w:rsidRPr="004D3EC8" w:rsidTr="008F5FE9">
        <w:tc>
          <w:tcPr>
            <w:tcW w:w="2972" w:type="dxa"/>
          </w:tcPr>
          <w:p w:rsidR="00237168" w:rsidRPr="004D3EC8" w:rsidRDefault="00237168" w:rsidP="008F5FE9">
            <w:pPr>
              <w:rPr>
                <w:rFonts w:ascii="Arial" w:hAnsi="Arial" w:cs="Arial"/>
                <w:b/>
                <w:sz w:val="24"/>
                <w:szCs w:val="24"/>
              </w:rPr>
            </w:pPr>
            <w:r w:rsidRPr="004D3EC8">
              <w:rPr>
                <w:rFonts w:ascii="Arial" w:hAnsi="Arial" w:cs="Arial"/>
                <w:b/>
                <w:sz w:val="24"/>
                <w:szCs w:val="24"/>
              </w:rPr>
              <w:t>Division name</w:t>
            </w:r>
          </w:p>
        </w:tc>
        <w:tc>
          <w:tcPr>
            <w:tcW w:w="1701" w:type="dxa"/>
          </w:tcPr>
          <w:p w:rsidR="00237168" w:rsidRPr="004D3EC8" w:rsidRDefault="00237168"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418" w:type="dxa"/>
          </w:tcPr>
          <w:p w:rsidR="00237168" w:rsidRPr="004D3EC8" w:rsidRDefault="00237168" w:rsidP="008F5FE9">
            <w:pPr>
              <w:jc w:val="center"/>
              <w:rPr>
                <w:rFonts w:ascii="Arial" w:hAnsi="Arial" w:cs="Arial"/>
                <w:b/>
                <w:sz w:val="24"/>
                <w:szCs w:val="24"/>
              </w:rPr>
            </w:pPr>
            <w:r w:rsidRPr="004D3EC8">
              <w:rPr>
                <w:rFonts w:ascii="Arial" w:hAnsi="Arial" w:cs="Arial"/>
                <w:b/>
                <w:sz w:val="24"/>
                <w:szCs w:val="24"/>
              </w:rPr>
              <w:t>Electorate June 2021</w:t>
            </w:r>
          </w:p>
        </w:tc>
        <w:tc>
          <w:tcPr>
            <w:tcW w:w="1275" w:type="dxa"/>
          </w:tcPr>
          <w:p w:rsidR="00237168" w:rsidRPr="004D3EC8" w:rsidRDefault="00237168" w:rsidP="008F5FE9">
            <w:pPr>
              <w:jc w:val="center"/>
              <w:rPr>
                <w:rFonts w:ascii="Arial" w:hAnsi="Arial" w:cs="Arial"/>
                <w:b/>
                <w:sz w:val="24"/>
                <w:szCs w:val="24"/>
              </w:rPr>
            </w:pPr>
            <w:r w:rsidRPr="004D3EC8">
              <w:rPr>
                <w:rFonts w:ascii="Arial" w:hAnsi="Arial" w:cs="Arial"/>
                <w:b/>
                <w:sz w:val="24"/>
                <w:szCs w:val="24"/>
              </w:rPr>
              <w:t>Variance</w:t>
            </w:r>
          </w:p>
          <w:p w:rsidR="00237168" w:rsidRPr="004D3EC8" w:rsidRDefault="00237168" w:rsidP="008F5FE9">
            <w:pPr>
              <w:jc w:val="center"/>
              <w:rPr>
                <w:rFonts w:ascii="Arial" w:hAnsi="Arial" w:cs="Arial"/>
                <w:b/>
                <w:sz w:val="24"/>
                <w:szCs w:val="24"/>
              </w:rPr>
            </w:pPr>
            <w:r w:rsidRPr="004D3EC8">
              <w:rPr>
                <w:rFonts w:ascii="Arial" w:hAnsi="Arial" w:cs="Arial"/>
                <w:b/>
                <w:sz w:val="24"/>
                <w:szCs w:val="24"/>
              </w:rPr>
              <w:t>2021</w:t>
            </w:r>
          </w:p>
        </w:tc>
      </w:tr>
      <w:tr w:rsidR="00237168" w:rsidRPr="004D3EC8" w:rsidTr="008F5FE9">
        <w:tc>
          <w:tcPr>
            <w:tcW w:w="2972" w:type="dxa"/>
          </w:tcPr>
          <w:p w:rsidR="00237168" w:rsidRPr="004D3EC8" w:rsidRDefault="0020538A" w:rsidP="008F5FE9">
            <w:pPr>
              <w:rPr>
                <w:rFonts w:ascii="Arial" w:hAnsi="Arial" w:cs="Arial"/>
                <w:sz w:val="24"/>
                <w:szCs w:val="24"/>
              </w:rPr>
            </w:pPr>
            <w:r w:rsidRPr="004D3EC8">
              <w:rPr>
                <w:rFonts w:ascii="Arial" w:hAnsi="Arial" w:cs="Arial"/>
                <w:sz w:val="24"/>
                <w:szCs w:val="24"/>
              </w:rPr>
              <w:t>Chorley Central</w:t>
            </w:r>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10,299</w:t>
            </w:r>
          </w:p>
        </w:tc>
        <w:tc>
          <w:tcPr>
            <w:tcW w:w="1275" w:type="dxa"/>
          </w:tcPr>
          <w:p w:rsidR="00237168" w:rsidRPr="004D3EC8" w:rsidRDefault="00A94D20" w:rsidP="008F5FE9">
            <w:pPr>
              <w:jc w:val="right"/>
              <w:rPr>
                <w:rFonts w:ascii="Arial" w:hAnsi="Arial" w:cs="Arial"/>
                <w:sz w:val="24"/>
                <w:szCs w:val="24"/>
              </w:rPr>
            </w:pPr>
            <w:r w:rsidRPr="004D3EC8">
              <w:rPr>
                <w:rFonts w:ascii="Arial" w:hAnsi="Arial" w:cs="Arial"/>
                <w:sz w:val="24"/>
                <w:szCs w:val="24"/>
              </w:rPr>
              <w:t>-7.1%</w:t>
            </w:r>
          </w:p>
        </w:tc>
      </w:tr>
      <w:tr w:rsidR="00237168" w:rsidRPr="004D3EC8" w:rsidTr="008F5FE9">
        <w:tc>
          <w:tcPr>
            <w:tcW w:w="2972" w:type="dxa"/>
          </w:tcPr>
          <w:p w:rsidR="00237168" w:rsidRPr="004D3EC8" w:rsidRDefault="0020538A" w:rsidP="008F5FE9">
            <w:pPr>
              <w:rPr>
                <w:rFonts w:ascii="Arial" w:hAnsi="Arial" w:cs="Arial"/>
                <w:sz w:val="24"/>
                <w:szCs w:val="24"/>
              </w:rPr>
            </w:pPr>
            <w:r w:rsidRPr="004D3EC8">
              <w:rPr>
                <w:rFonts w:ascii="Arial" w:hAnsi="Arial" w:cs="Arial"/>
                <w:sz w:val="24"/>
                <w:szCs w:val="24"/>
              </w:rPr>
              <w:t>Chorley North</w:t>
            </w:r>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10,198</w:t>
            </w:r>
          </w:p>
        </w:tc>
        <w:tc>
          <w:tcPr>
            <w:tcW w:w="1275" w:type="dxa"/>
          </w:tcPr>
          <w:p w:rsidR="00237168" w:rsidRPr="004D3EC8" w:rsidRDefault="00A94D20" w:rsidP="008F5FE9">
            <w:pPr>
              <w:jc w:val="right"/>
              <w:rPr>
                <w:rFonts w:ascii="Arial" w:hAnsi="Arial" w:cs="Arial"/>
                <w:sz w:val="24"/>
                <w:szCs w:val="24"/>
              </w:rPr>
            </w:pPr>
            <w:r w:rsidRPr="004D3EC8">
              <w:rPr>
                <w:rFonts w:ascii="Arial" w:hAnsi="Arial" w:cs="Arial"/>
                <w:sz w:val="24"/>
                <w:szCs w:val="24"/>
              </w:rPr>
              <w:t>-8.0%</w:t>
            </w:r>
          </w:p>
        </w:tc>
      </w:tr>
      <w:tr w:rsidR="00237168" w:rsidRPr="004D3EC8" w:rsidTr="008F5FE9">
        <w:tc>
          <w:tcPr>
            <w:tcW w:w="2972" w:type="dxa"/>
          </w:tcPr>
          <w:p w:rsidR="00237168" w:rsidRPr="004D3EC8" w:rsidRDefault="0020538A" w:rsidP="008F5FE9">
            <w:pPr>
              <w:rPr>
                <w:rFonts w:ascii="Arial" w:hAnsi="Arial" w:cs="Arial"/>
                <w:sz w:val="24"/>
                <w:szCs w:val="24"/>
              </w:rPr>
            </w:pPr>
            <w:r w:rsidRPr="004D3EC8">
              <w:rPr>
                <w:rFonts w:ascii="Arial" w:hAnsi="Arial" w:cs="Arial"/>
                <w:sz w:val="24"/>
                <w:szCs w:val="24"/>
              </w:rPr>
              <w:t>Chorley Rural East</w:t>
            </w:r>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9,928</w:t>
            </w:r>
          </w:p>
        </w:tc>
        <w:tc>
          <w:tcPr>
            <w:tcW w:w="1275" w:type="dxa"/>
          </w:tcPr>
          <w:p w:rsidR="00237168" w:rsidRPr="004D3EC8" w:rsidRDefault="00A94D20" w:rsidP="008F5FE9">
            <w:pPr>
              <w:jc w:val="right"/>
              <w:rPr>
                <w:rFonts w:ascii="Arial" w:hAnsi="Arial" w:cs="Arial"/>
                <w:sz w:val="24"/>
                <w:szCs w:val="24"/>
              </w:rPr>
            </w:pPr>
            <w:r w:rsidRPr="004D3EC8">
              <w:rPr>
                <w:rFonts w:ascii="Arial" w:hAnsi="Arial" w:cs="Arial"/>
                <w:sz w:val="24"/>
                <w:szCs w:val="24"/>
              </w:rPr>
              <w:t>-10.4%</w:t>
            </w:r>
          </w:p>
        </w:tc>
      </w:tr>
      <w:tr w:rsidR="00237168" w:rsidRPr="004D3EC8" w:rsidTr="008F5FE9">
        <w:tc>
          <w:tcPr>
            <w:tcW w:w="2972" w:type="dxa"/>
          </w:tcPr>
          <w:p w:rsidR="00237168" w:rsidRPr="004D3EC8" w:rsidRDefault="0020538A" w:rsidP="004D3EC8">
            <w:pPr>
              <w:rPr>
                <w:rFonts w:ascii="Arial" w:hAnsi="Arial" w:cs="Arial"/>
                <w:sz w:val="24"/>
                <w:szCs w:val="24"/>
              </w:rPr>
            </w:pPr>
            <w:r w:rsidRPr="004D3EC8">
              <w:rPr>
                <w:rFonts w:ascii="Arial" w:hAnsi="Arial" w:cs="Arial"/>
                <w:sz w:val="24"/>
                <w:szCs w:val="24"/>
              </w:rPr>
              <w:t xml:space="preserve">Chorley </w:t>
            </w:r>
            <w:r w:rsidR="004D3EC8" w:rsidRPr="004D3EC8">
              <w:rPr>
                <w:rFonts w:ascii="Arial" w:hAnsi="Arial" w:cs="Arial"/>
                <w:sz w:val="24"/>
                <w:szCs w:val="24"/>
              </w:rPr>
              <w:t>R</w:t>
            </w:r>
            <w:r w:rsidRPr="004D3EC8">
              <w:rPr>
                <w:rFonts w:ascii="Arial" w:hAnsi="Arial" w:cs="Arial"/>
                <w:sz w:val="24"/>
                <w:szCs w:val="24"/>
              </w:rPr>
              <w:t>ural West</w:t>
            </w:r>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11,805</w:t>
            </w:r>
          </w:p>
        </w:tc>
        <w:tc>
          <w:tcPr>
            <w:tcW w:w="1275" w:type="dxa"/>
          </w:tcPr>
          <w:p w:rsidR="00237168" w:rsidRPr="004D3EC8" w:rsidRDefault="00A94D20" w:rsidP="008F5FE9">
            <w:pPr>
              <w:jc w:val="right"/>
              <w:rPr>
                <w:rFonts w:ascii="Arial" w:hAnsi="Arial" w:cs="Arial"/>
                <w:sz w:val="24"/>
                <w:szCs w:val="24"/>
              </w:rPr>
            </w:pPr>
            <w:r w:rsidRPr="004D3EC8">
              <w:rPr>
                <w:rFonts w:ascii="Arial" w:hAnsi="Arial" w:cs="Arial"/>
                <w:sz w:val="24"/>
                <w:szCs w:val="24"/>
              </w:rPr>
              <w:t>6.5%</w:t>
            </w:r>
          </w:p>
        </w:tc>
      </w:tr>
      <w:tr w:rsidR="00237168" w:rsidRPr="004D3EC8" w:rsidTr="008F5FE9">
        <w:tc>
          <w:tcPr>
            <w:tcW w:w="2972" w:type="dxa"/>
          </w:tcPr>
          <w:p w:rsidR="00237168" w:rsidRPr="004D3EC8" w:rsidRDefault="0020538A" w:rsidP="008F5FE9">
            <w:pPr>
              <w:rPr>
                <w:rFonts w:ascii="Arial" w:hAnsi="Arial" w:cs="Arial"/>
                <w:sz w:val="24"/>
                <w:szCs w:val="24"/>
              </w:rPr>
            </w:pPr>
            <w:r w:rsidRPr="004D3EC8">
              <w:rPr>
                <w:rFonts w:ascii="Arial" w:hAnsi="Arial" w:cs="Arial"/>
                <w:sz w:val="24"/>
                <w:szCs w:val="24"/>
              </w:rPr>
              <w:t>Chorley South</w:t>
            </w:r>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11,375</w:t>
            </w:r>
          </w:p>
        </w:tc>
        <w:tc>
          <w:tcPr>
            <w:tcW w:w="1275" w:type="dxa"/>
          </w:tcPr>
          <w:p w:rsidR="00237168" w:rsidRPr="004D3EC8" w:rsidRDefault="00A94D20" w:rsidP="008F5FE9">
            <w:pPr>
              <w:jc w:val="right"/>
              <w:rPr>
                <w:rFonts w:ascii="Arial" w:hAnsi="Arial" w:cs="Arial"/>
                <w:sz w:val="24"/>
                <w:szCs w:val="24"/>
              </w:rPr>
            </w:pPr>
            <w:r w:rsidRPr="004D3EC8">
              <w:rPr>
                <w:rFonts w:ascii="Arial" w:hAnsi="Arial" w:cs="Arial"/>
                <w:sz w:val="24"/>
                <w:szCs w:val="24"/>
              </w:rPr>
              <w:t>2.6%</w:t>
            </w:r>
          </w:p>
        </w:tc>
      </w:tr>
      <w:tr w:rsidR="00237168" w:rsidRPr="004D3EC8" w:rsidTr="008F5FE9">
        <w:tc>
          <w:tcPr>
            <w:tcW w:w="2972" w:type="dxa"/>
          </w:tcPr>
          <w:p w:rsidR="00237168" w:rsidRPr="004D3EC8" w:rsidRDefault="0020538A" w:rsidP="0020538A">
            <w:pPr>
              <w:rPr>
                <w:rFonts w:ascii="Arial" w:hAnsi="Arial" w:cs="Arial"/>
                <w:sz w:val="24"/>
                <w:szCs w:val="24"/>
              </w:rPr>
            </w:pPr>
            <w:r w:rsidRPr="004D3EC8">
              <w:rPr>
                <w:rFonts w:ascii="Arial" w:hAnsi="Arial" w:cs="Arial"/>
                <w:sz w:val="24"/>
                <w:szCs w:val="24"/>
              </w:rPr>
              <w:t>Clayton with Whittle</w:t>
            </w:r>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10,859</w:t>
            </w:r>
          </w:p>
        </w:tc>
        <w:tc>
          <w:tcPr>
            <w:tcW w:w="1275" w:type="dxa"/>
          </w:tcPr>
          <w:p w:rsidR="00237168" w:rsidRPr="004D3EC8" w:rsidRDefault="00A94D20" w:rsidP="008F5FE9">
            <w:pPr>
              <w:jc w:val="right"/>
              <w:rPr>
                <w:rFonts w:ascii="Arial" w:hAnsi="Arial" w:cs="Arial"/>
                <w:sz w:val="24"/>
                <w:szCs w:val="24"/>
              </w:rPr>
            </w:pPr>
            <w:r w:rsidRPr="004D3EC8">
              <w:rPr>
                <w:rFonts w:ascii="Arial" w:hAnsi="Arial" w:cs="Arial"/>
                <w:sz w:val="24"/>
                <w:szCs w:val="24"/>
              </w:rPr>
              <w:t>-2.0%</w:t>
            </w:r>
          </w:p>
        </w:tc>
      </w:tr>
      <w:tr w:rsidR="00237168" w:rsidRPr="004D3EC8" w:rsidTr="008F5FE9">
        <w:tc>
          <w:tcPr>
            <w:tcW w:w="2972" w:type="dxa"/>
          </w:tcPr>
          <w:p w:rsidR="00237168" w:rsidRPr="004D3EC8" w:rsidRDefault="0020538A" w:rsidP="008F5FE9">
            <w:pPr>
              <w:rPr>
                <w:rFonts w:ascii="Arial" w:hAnsi="Arial" w:cs="Arial"/>
                <w:sz w:val="24"/>
                <w:szCs w:val="24"/>
              </w:rPr>
            </w:pPr>
            <w:proofErr w:type="spellStart"/>
            <w:r w:rsidRPr="004D3EC8">
              <w:rPr>
                <w:rFonts w:ascii="Arial" w:hAnsi="Arial" w:cs="Arial"/>
                <w:sz w:val="24"/>
                <w:szCs w:val="24"/>
              </w:rPr>
              <w:t>Euxton</w:t>
            </w:r>
            <w:proofErr w:type="spellEnd"/>
            <w:r w:rsidRPr="004D3EC8">
              <w:rPr>
                <w:rFonts w:ascii="Arial" w:hAnsi="Arial" w:cs="Arial"/>
                <w:sz w:val="24"/>
                <w:szCs w:val="24"/>
              </w:rPr>
              <w:t xml:space="preserve"> with </w:t>
            </w:r>
            <w:proofErr w:type="spellStart"/>
            <w:r w:rsidRPr="004D3EC8">
              <w:rPr>
                <w:rFonts w:ascii="Arial" w:hAnsi="Arial" w:cs="Arial"/>
                <w:sz w:val="24"/>
                <w:szCs w:val="24"/>
              </w:rPr>
              <w:t>Buckshaw</w:t>
            </w:r>
            <w:proofErr w:type="spellEnd"/>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11,781</w:t>
            </w:r>
          </w:p>
        </w:tc>
        <w:tc>
          <w:tcPr>
            <w:tcW w:w="1275" w:type="dxa"/>
          </w:tcPr>
          <w:p w:rsidR="00237168" w:rsidRPr="004D3EC8" w:rsidRDefault="00A94D20" w:rsidP="00A94D20">
            <w:pPr>
              <w:jc w:val="right"/>
              <w:rPr>
                <w:rFonts w:ascii="Arial" w:hAnsi="Arial" w:cs="Arial"/>
                <w:sz w:val="24"/>
                <w:szCs w:val="24"/>
              </w:rPr>
            </w:pPr>
            <w:r w:rsidRPr="004D3EC8">
              <w:rPr>
                <w:rFonts w:ascii="Arial" w:hAnsi="Arial" w:cs="Arial"/>
                <w:sz w:val="24"/>
                <w:szCs w:val="24"/>
              </w:rPr>
              <w:t>6.3%</w:t>
            </w:r>
          </w:p>
        </w:tc>
      </w:tr>
      <w:tr w:rsidR="00237168" w:rsidRPr="004D3EC8" w:rsidTr="008F5FE9">
        <w:tc>
          <w:tcPr>
            <w:tcW w:w="2972" w:type="dxa"/>
          </w:tcPr>
          <w:p w:rsidR="00237168" w:rsidRPr="004D3EC8" w:rsidRDefault="0020538A" w:rsidP="004D3EC8">
            <w:pPr>
              <w:rPr>
                <w:rFonts w:ascii="Arial" w:hAnsi="Arial" w:cs="Arial"/>
                <w:sz w:val="24"/>
                <w:szCs w:val="24"/>
              </w:rPr>
            </w:pPr>
            <w:proofErr w:type="spellStart"/>
            <w:r w:rsidRPr="004D3EC8">
              <w:rPr>
                <w:rFonts w:ascii="Arial" w:hAnsi="Arial" w:cs="Arial"/>
                <w:sz w:val="24"/>
                <w:szCs w:val="24"/>
              </w:rPr>
              <w:t>Hoghton</w:t>
            </w:r>
            <w:proofErr w:type="spellEnd"/>
            <w:r w:rsidRPr="004D3EC8">
              <w:rPr>
                <w:rFonts w:ascii="Arial" w:hAnsi="Arial" w:cs="Arial"/>
                <w:sz w:val="24"/>
                <w:szCs w:val="24"/>
              </w:rPr>
              <w:t xml:space="preserve"> with </w:t>
            </w:r>
            <w:proofErr w:type="spellStart"/>
            <w:r w:rsidRPr="004D3EC8">
              <w:rPr>
                <w:rFonts w:ascii="Arial" w:hAnsi="Arial" w:cs="Arial"/>
                <w:sz w:val="24"/>
                <w:szCs w:val="24"/>
              </w:rPr>
              <w:t>Wheelton</w:t>
            </w:r>
            <w:proofErr w:type="spellEnd"/>
          </w:p>
        </w:tc>
        <w:tc>
          <w:tcPr>
            <w:tcW w:w="1701" w:type="dxa"/>
          </w:tcPr>
          <w:p w:rsidR="00237168" w:rsidRPr="004D3EC8" w:rsidRDefault="00237168" w:rsidP="008F5FE9">
            <w:pPr>
              <w:jc w:val="center"/>
              <w:rPr>
                <w:rFonts w:ascii="Arial" w:hAnsi="Arial" w:cs="Arial"/>
                <w:sz w:val="24"/>
                <w:szCs w:val="24"/>
              </w:rPr>
            </w:pPr>
            <w:r w:rsidRPr="004D3EC8">
              <w:rPr>
                <w:rFonts w:ascii="Arial" w:hAnsi="Arial" w:cs="Arial"/>
                <w:sz w:val="24"/>
                <w:szCs w:val="24"/>
              </w:rPr>
              <w:t>1</w:t>
            </w:r>
          </w:p>
        </w:tc>
        <w:tc>
          <w:tcPr>
            <w:tcW w:w="1418" w:type="dxa"/>
          </w:tcPr>
          <w:p w:rsidR="00237168" w:rsidRPr="004D3EC8" w:rsidRDefault="00B161FC" w:rsidP="008F5FE9">
            <w:pPr>
              <w:jc w:val="right"/>
              <w:rPr>
                <w:rFonts w:ascii="Arial" w:hAnsi="Arial" w:cs="Arial"/>
                <w:sz w:val="24"/>
                <w:szCs w:val="24"/>
              </w:rPr>
            </w:pPr>
            <w:r w:rsidRPr="004D3EC8">
              <w:rPr>
                <w:rFonts w:ascii="Arial" w:hAnsi="Arial" w:cs="Arial"/>
                <w:sz w:val="24"/>
                <w:szCs w:val="24"/>
              </w:rPr>
              <w:t>10,242</w:t>
            </w:r>
          </w:p>
        </w:tc>
        <w:tc>
          <w:tcPr>
            <w:tcW w:w="1275" w:type="dxa"/>
          </w:tcPr>
          <w:p w:rsidR="00237168" w:rsidRPr="004D3EC8" w:rsidRDefault="00A94D20" w:rsidP="008F5FE9">
            <w:pPr>
              <w:jc w:val="right"/>
              <w:rPr>
                <w:rFonts w:ascii="Arial" w:hAnsi="Arial" w:cs="Arial"/>
                <w:sz w:val="24"/>
                <w:szCs w:val="24"/>
              </w:rPr>
            </w:pPr>
            <w:r w:rsidRPr="004D3EC8">
              <w:rPr>
                <w:rFonts w:ascii="Arial" w:hAnsi="Arial" w:cs="Arial"/>
                <w:sz w:val="24"/>
                <w:szCs w:val="24"/>
              </w:rPr>
              <w:t>-7.6%</w:t>
            </w:r>
          </w:p>
        </w:tc>
      </w:tr>
    </w:tbl>
    <w:p w:rsidR="004D3EC8" w:rsidRDefault="004D3EC8" w:rsidP="00237168">
      <w:pPr>
        <w:rPr>
          <w:rFonts w:ascii="Arial" w:hAnsi="Arial" w:cs="Arial"/>
          <w:b/>
          <w:sz w:val="24"/>
          <w:szCs w:val="24"/>
        </w:rPr>
      </w:pPr>
    </w:p>
    <w:p w:rsidR="00237168" w:rsidRPr="004D3EC8" w:rsidRDefault="00237168" w:rsidP="00237168">
      <w:pPr>
        <w:rPr>
          <w:rFonts w:ascii="Arial" w:hAnsi="Arial" w:cs="Arial"/>
          <w:b/>
          <w:sz w:val="24"/>
          <w:szCs w:val="24"/>
        </w:rPr>
      </w:pPr>
      <w:r w:rsidRPr="004D3EC8">
        <w:rPr>
          <w:rFonts w:ascii="Arial" w:hAnsi="Arial" w:cs="Arial"/>
          <w:b/>
          <w:sz w:val="24"/>
          <w:szCs w:val="24"/>
        </w:rPr>
        <w:t xml:space="preserve">Chorley </w:t>
      </w:r>
      <w:r w:rsidR="0070276F" w:rsidRPr="004D3EC8">
        <w:rPr>
          <w:rFonts w:ascii="Arial" w:hAnsi="Arial" w:cs="Arial"/>
          <w:b/>
          <w:sz w:val="24"/>
          <w:szCs w:val="24"/>
        </w:rPr>
        <w:t xml:space="preserve">Working Group proposal 2 - </w:t>
      </w:r>
      <w:r w:rsidR="00705CB8" w:rsidRPr="004D3EC8">
        <w:rPr>
          <w:rFonts w:ascii="Arial" w:hAnsi="Arial" w:cs="Arial"/>
          <w:b/>
          <w:sz w:val="24"/>
          <w:szCs w:val="24"/>
        </w:rPr>
        <w:t>d</w:t>
      </w:r>
      <w:r w:rsidRPr="004D3EC8">
        <w:rPr>
          <w:rFonts w:ascii="Arial" w:hAnsi="Arial" w:cs="Arial"/>
          <w:b/>
          <w:sz w:val="24"/>
          <w:szCs w:val="24"/>
        </w:rPr>
        <w:t>ivisions by 2021</w:t>
      </w:r>
    </w:p>
    <w:tbl>
      <w:tblPr>
        <w:tblStyle w:val="TableGrid"/>
        <w:tblW w:w="0" w:type="auto"/>
        <w:tblLook w:val="04A0" w:firstRow="1" w:lastRow="0" w:firstColumn="1" w:lastColumn="0" w:noHBand="0" w:noVBand="1"/>
      </w:tblPr>
      <w:tblGrid>
        <w:gridCol w:w="2972"/>
        <w:gridCol w:w="1701"/>
        <w:gridCol w:w="1418"/>
        <w:gridCol w:w="1275"/>
      </w:tblGrid>
      <w:tr w:rsidR="00247EAC" w:rsidRPr="004D3EC8" w:rsidTr="008F5FE9">
        <w:tc>
          <w:tcPr>
            <w:tcW w:w="2972" w:type="dxa"/>
          </w:tcPr>
          <w:p w:rsidR="00247EAC" w:rsidRPr="004D3EC8" w:rsidRDefault="00247EAC" w:rsidP="008F5FE9">
            <w:pPr>
              <w:rPr>
                <w:rFonts w:ascii="Arial" w:hAnsi="Arial" w:cs="Arial"/>
                <w:b/>
                <w:sz w:val="24"/>
                <w:szCs w:val="24"/>
              </w:rPr>
            </w:pPr>
            <w:r w:rsidRPr="004D3EC8">
              <w:rPr>
                <w:rFonts w:ascii="Arial" w:hAnsi="Arial" w:cs="Arial"/>
                <w:b/>
                <w:sz w:val="24"/>
                <w:szCs w:val="24"/>
              </w:rPr>
              <w:t>Division name</w:t>
            </w:r>
          </w:p>
        </w:tc>
        <w:tc>
          <w:tcPr>
            <w:tcW w:w="1701" w:type="dxa"/>
          </w:tcPr>
          <w:p w:rsidR="00247EAC" w:rsidRPr="004D3EC8" w:rsidRDefault="00247EAC"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418" w:type="dxa"/>
          </w:tcPr>
          <w:p w:rsidR="00247EAC" w:rsidRPr="004D3EC8" w:rsidRDefault="00247EAC" w:rsidP="008F5FE9">
            <w:pPr>
              <w:jc w:val="center"/>
              <w:rPr>
                <w:rFonts w:ascii="Arial" w:hAnsi="Arial" w:cs="Arial"/>
                <w:b/>
                <w:sz w:val="24"/>
                <w:szCs w:val="24"/>
              </w:rPr>
            </w:pPr>
            <w:r w:rsidRPr="004D3EC8">
              <w:rPr>
                <w:rFonts w:ascii="Arial" w:hAnsi="Arial" w:cs="Arial"/>
                <w:b/>
                <w:sz w:val="24"/>
                <w:szCs w:val="24"/>
              </w:rPr>
              <w:t>Electorate June 2021</w:t>
            </w:r>
          </w:p>
        </w:tc>
        <w:tc>
          <w:tcPr>
            <w:tcW w:w="1275" w:type="dxa"/>
          </w:tcPr>
          <w:p w:rsidR="00247EAC" w:rsidRPr="004D3EC8" w:rsidRDefault="00247EAC" w:rsidP="008F5FE9">
            <w:pPr>
              <w:jc w:val="center"/>
              <w:rPr>
                <w:rFonts w:ascii="Arial" w:hAnsi="Arial" w:cs="Arial"/>
                <w:b/>
                <w:sz w:val="24"/>
                <w:szCs w:val="24"/>
              </w:rPr>
            </w:pPr>
            <w:r w:rsidRPr="004D3EC8">
              <w:rPr>
                <w:rFonts w:ascii="Arial" w:hAnsi="Arial" w:cs="Arial"/>
                <w:b/>
                <w:sz w:val="24"/>
                <w:szCs w:val="24"/>
              </w:rPr>
              <w:t>Variance</w:t>
            </w:r>
          </w:p>
          <w:p w:rsidR="00247EAC" w:rsidRPr="004D3EC8" w:rsidRDefault="00247EAC" w:rsidP="008F5FE9">
            <w:pPr>
              <w:jc w:val="center"/>
              <w:rPr>
                <w:rFonts w:ascii="Arial" w:hAnsi="Arial" w:cs="Arial"/>
                <w:b/>
                <w:sz w:val="24"/>
                <w:szCs w:val="24"/>
              </w:rPr>
            </w:pPr>
            <w:r w:rsidRPr="004D3EC8">
              <w:rPr>
                <w:rFonts w:ascii="Arial" w:hAnsi="Arial" w:cs="Arial"/>
                <w:b/>
                <w:sz w:val="24"/>
                <w:szCs w:val="24"/>
              </w:rPr>
              <w:t>2021</w:t>
            </w:r>
          </w:p>
        </w:tc>
      </w:tr>
      <w:tr w:rsidR="00247EAC" w:rsidRPr="004D3EC8" w:rsidTr="008F5FE9">
        <w:tc>
          <w:tcPr>
            <w:tcW w:w="2972" w:type="dxa"/>
          </w:tcPr>
          <w:p w:rsidR="00247EAC" w:rsidRPr="004D3EC8" w:rsidRDefault="004C5E32" w:rsidP="004C5E32">
            <w:pPr>
              <w:rPr>
                <w:rFonts w:ascii="Arial" w:hAnsi="Arial" w:cs="Arial"/>
                <w:sz w:val="24"/>
                <w:szCs w:val="24"/>
              </w:rPr>
            </w:pPr>
            <w:r w:rsidRPr="004D3EC8">
              <w:rPr>
                <w:rFonts w:ascii="Arial" w:hAnsi="Arial" w:cs="Arial"/>
                <w:sz w:val="24"/>
                <w:szCs w:val="24"/>
              </w:rPr>
              <w:t>Chorley East</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10,198</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-8.0%</w:t>
            </w:r>
          </w:p>
        </w:tc>
      </w:tr>
      <w:tr w:rsidR="00247EAC" w:rsidRPr="004D3EC8" w:rsidTr="008F5FE9">
        <w:tc>
          <w:tcPr>
            <w:tcW w:w="2972" w:type="dxa"/>
          </w:tcPr>
          <w:p w:rsidR="00247EAC" w:rsidRPr="004D3EC8" w:rsidRDefault="004C5E32" w:rsidP="008F5FE9">
            <w:pPr>
              <w:rPr>
                <w:rFonts w:ascii="Arial" w:hAnsi="Arial" w:cs="Arial"/>
                <w:sz w:val="24"/>
                <w:szCs w:val="24"/>
              </w:rPr>
            </w:pPr>
            <w:r w:rsidRPr="004D3EC8">
              <w:rPr>
                <w:rFonts w:ascii="Arial" w:hAnsi="Arial" w:cs="Arial"/>
                <w:sz w:val="24"/>
                <w:szCs w:val="24"/>
              </w:rPr>
              <w:t>Chorley North</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10,859</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-2.0%</w:t>
            </w:r>
          </w:p>
        </w:tc>
      </w:tr>
      <w:tr w:rsidR="00247EAC" w:rsidRPr="004D3EC8" w:rsidTr="008F5FE9">
        <w:tc>
          <w:tcPr>
            <w:tcW w:w="2972" w:type="dxa"/>
          </w:tcPr>
          <w:p w:rsidR="00247EAC" w:rsidRPr="004D3EC8" w:rsidRDefault="004C5E32" w:rsidP="004C5E32">
            <w:pPr>
              <w:rPr>
                <w:rFonts w:ascii="Arial" w:hAnsi="Arial" w:cs="Arial"/>
                <w:sz w:val="24"/>
                <w:szCs w:val="24"/>
              </w:rPr>
            </w:pPr>
            <w:r w:rsidRPr="004D3EC8">
              <w:rPr>
                <w:rFonts w:ascii="Arial" w:hAnsi="Arial" w:cs="Arial"/>
                <w:sz w:val="24"/>
                <w:szCs w:val="24"/>
              </w:rPr>
              <w:t>Chorley North West</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11,781</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6.3%</w:t>
            </w:r>
          </w:p>
        </w:tc>
      </w:tr>
      <w:tr w:rsidR="00247EAC" w:rsidRPr="004D3EC8" w:rsidTr="008F5FE9">
        <w:tc>
          <w:tcPr>
            <w:tcW w:w="2972" w:type="dxa"/>
          </w:tcPr>
          <w:p w:rsidR="00247EAC" w:rsidRPr="004D3EC8" w:rsidRDefault="004C5E32" w:rsidP="008F5FE9">
            <w:pPr>
              <w:rPr>
                <w:rFonts w:ascii="Arial" w:hAnsi="Arial" w:cs="Arial"/>
                <w:sz w:val="24"/>
                <w:szCs w:val="24"/>
              </w:rPr>
            </w:pPr>
            <w:r w:rsidRPr="004D3EC8">
              <w:rPr>
                <w:rFonts w:ascii="Arial" w:hAnsi="Arial" w:cs="Arial"/>
                <w:sz w:val="24"/>
                <w:szCs w:val="24"/>
              </w:rPr>
              <w:t>Chorley Rural East</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9,928</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-10.4%</w:t>
            </w:r>
          </w:p>
        </w:tc>
      </w:tr>
      <w:tr w:rsidR="00247EAC" w:rsidRPr="004D3EC8" w:rsidTr="008F5FE9">
        <w:tc>
          <w:tcPr>
            <w:tcW w:w="2972" w:type="dxa"/>
          </w:tcPr>
          <w:p w:rsidR="00247EAC" w:rsidRPr="004D3EC8" w:rsidRDefault="004C5E32" w:rsidP="008F5FE9">
            <w:pPr>
              <w:rPr>
                <w:rFonts w:ascii="Arial" w:hAnsi="Arial" w:cs="Arial"/>
                <w:sz w:val="24"/>
                <w:szCs w:val="24"/>
              </w:rPr>
            </w:pPr>
            <w:r w:rsidRPr="004D3EC8">
              <w:rPr>
                <w:rFonts w:ascii="Arial" w:hAnsi="Arial" w:cs="Arial"/>
                <w:sz w:val="24"/>
                <w:szCs w:val="24"/>
              </w:rPr>
              <w:t>Chorley Rural North</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10,242</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-7.6%</w:t>
            </w:r>
          </w:p>
        </w:tc>
      </w:tr>
      <w:tr w:rsidR="00247EAC" w:rsidRPr="004D3EC8" w:rsidTr="008F5FE9">
        <w:tc>
          <w:tcPr>
            <w:tcW w:w="2972" w:type="dxa"/>
          </w:tcPr>
          <w:p w:rsidR="00247EAC" w:rsidRPr="004D3EC8" w:rsidRDefault="004C5E32" w:rsidP="008F5FE9">
            <w:pPr>
              <w:rPr>
                <w:rFonts w:ascii="Arial" w:hAnsi="Arial" w:cs="Arial"/>
                <w:sz w:val="24"/>
                <w:szCs w:val="24"/>
              </w:rPr>
            </w:pPr>
            <w:r w:rsidRPr="004D3EC8">
              <w:rPr>
                <w:rFonts w:ascii="Arial" w:hAnsi="Arial" w:cs="Arial"/>
                <w:sz w:val="24"/>
                <w:szCs w:val="24"/>
              </w:rPr>
              <w:t>Chorley Rural West</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10,766</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-2.9%</w:t>
            </w:r>
          </w:p>
        </w:tc>
      </w:tr>
      <w:tr w:rsidR="00247EAC" w:rsidRPr="004D3EC8" w:rsidTr="008F5FE9">
        <w:tc>
          <w:tcPr>
            <w:tcW w:w="2972" w:type="dxa"/>
          </w:tcPr>
          <w:p w:rsidR="00247EAC" w:rsidRPr="004D3EC8" w:rsidRDefault="004C5E32" w:rsidP="008F5FE9">
            <w:pPr>
              <w:rPr>
                <w:rFonts w:ascii="Arial" w:hAnsi="Arial" w:cs="Arial"/>
                <w:sz w:val="24"/>
                <w:szCs w:val="24"/>
              </w:rPr>
            </w:pPr>
            <w:r w:rsidRPr="004D3EC8">
              <w:rPr>
                <w:rFonts w:ascii="Arial" w:hAnsi="Arial" w:cs="Arial"/>
                <w:sz w:val="24"/>
                <w:szCs w:val="24"/>
              </w:rPr>
              <w:t>Chorley South</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10,737</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-3.1%</w:t>
            </w:r>
          </w:p>
        </w:tc>
      </w:tr>
      <w:tr w:rsidR="00247EAC" w:rsidRPr="004D3EC8" w:rsidTr="008F5FE9">
        <w:tc>
          <w:tcPr>
            <w:tcW w:w="2972" w:type="dxa"/>
          </w:tcPr>
          <w:p w:rsidR="00247EAC" w:rsidRPr="004D3EC8" w:rsidRDefault="004C5E32" w:rsidP="008F5FE9">
            <w:pPr>
              <w:rPr>
                <w:rFonts w:ascii="Arial" w:hAnsi="Arial" w:cs="Arial"/>
                <w:sz w:val="24"/>
                <w:szCs w:val="24"/>
              </w:rPr>
            </w:pPr>
            <w:r w:rsidRPr="004D3EC8">
              <w:rPr>
                <w:rFonts w:ascii="Arial" w:hAnsi="Arial" w:cs="Arial"/>
                <w:sz w:val="24"/>
                <w:szCs w:val="24"/>
              </w:rPr>
              <w:t>Chorley West</w:t>
            </w:r>
          </w:p>
        </w:tc>
        <w:tc>
          <w:tcPr>
            <w:tcW w:w="1701" w:type="dxa"/>
          </w:tcPr>
          <w:p w:rsidR="00247EAC" w:rsidRPr="004D3EC8" w:rsidRDefault="00247EAC" w:rsidP="008F5FE9">
            <w:pPr>
              <w:jc w:val="center"/>
              <w:rPr>
                <w:rFonts w:ascii="Arial" w:hAnsi="Arial" w:cs="Arial"/>
                <w:sz w:val="24"/>
                <w:szCs w:val="24"/>
              </w:rPr>
            </w:pPr>
            <w:r w:rsidRPr="004D3EC8">
              <w:rPr>
                <w:rFonts w:ascii="Arial" w:hAnsi="Arial" w:cs="Arial"/>
                <w:sz w:val="24"/>
                <w:szCs w:val="24"/>
              </w:rPr>
              <w:t>1</w:t>
            </w:r>
          </w:p>
        </w:tc>
        <w:tc>
          <w:tcPr>
            <w:tcW w:w="1418" w:type="dxa"/>
          </w:tcPr>
          <w:p w:rsidR="00247EAC" w:rsidRPr="004D3EC8" w:rsidRDefault="0045354D" w:rsidP="008F5FE9">
            <w:pPr>
              <w:jc w:val="right"/>
              <w:rPr>
                <w:rFonts w:ascii="Arial" w:hAnsi="Arial" w:cs="Arial"/>
                <w:sz w:val="24"/>
                <w:szCs w:val="24"/>
              </w:rPr>
            </w:pPr>
            <w:r w:rsidRPr="004D3EC8">
              <w:rPr>
                <w:rFonts w:ascii="Arial" w:hAnsi="Arial" w:cs="Arial"/>
                <w:sz w:val="24"/>
                <w:szCs w:val="24"/>
              </w:rPr>
              <w:t>11,976</w:t>
            </w:r>
          </w:p>
        </w:tc>
        <w:tc>
          <w:tcPr>
            <w:tcW w:w="1275" w:type="dxa"/>
          </w:tcPr>
          <w:p w:rsidR="00247EAC" w:rsidRPr="004D3EC8" w:rsidRDefault="00E331C6" w:rsidP="008F5FE9">
            <w:pPr>
              <w:jc w:val="right"/>
              <w:rPr>
                <w:rFonts w:ascii="Arial" w:hAnsi="Arial" w:cs="Arial"/>
                <w:sz w:val="24"/>
                <w:szCs w:val="24"/>
              </w:rPr>
            </w:pPr>
            <w:r w:rsidRPr="004D3EC8">
              <w:rPr>
                <w:rFonts w:ascii="Arial" w:hAnsi="Arial" w:cs="Arial"/>
                <w:sz w:val="24"/>
                <w:szCs w:val="24"/>
              </w:rPr>
              <w:t>8.1%</w:t>
            </w:r>
          </w:p>
        </w:tc>
      </w:tr>
    </w:tbl>
    <w:p w:rsidR="00237168" w:rsidRPr="004D3EC8" w:rsidRDefault="00237168" w:rsidP="00D71448">
      <w:pPr>
        <w:rPr>
          <w:rFonts w:ascii="Arial" w:hAnsi="Arial" w:cs="Arial"/>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Fylde</w:t>
      </w:r>
    </w:p>
    <w:p w:rsidR="009E1592" w:rsidRPr="004D3EC8" w:rsidRDefault="009E1592" w:rsidP="009E1592">
      <w:pPr>
        <w:rPr>
          <w:rFonts w:ascii="Arial" w:hAnsi="Arial" w:cs="Arial"/>
          <w:sz w:val="24"/>
          <w:szCs w:val="24"/>
        </w:rPr>
      </w:pPr>
      <w:r w:rsidRPr="004D3EC8">
        <w:rPr>
          <w:rFonts w:ascii="Arial" w:hAnsi="Arial" w:cs="Arial"/>
          <w:sz w:val="24"/>
          <w:szCs w:val="24"/>
        </w:rPr>
        <w:t>There are six divisions and this will remain the same. Of the six, Fylde South is projected to be -11% by 2021 and Fylde East is projected to be +10%. These two divisions border each other.</w:t>
      </w:r>
    </w:p>
    <w:p w:rsidR="00BF0327" w:rsidRPr="004D3EC8" w:rsidRDefault="00445910" w:rsidP="00D71448">
      <w:pPr>
        <w:rPr>
          <w:rFonts w:ascii="Arial" w:hAnsi="Arial" w:cs="Arial"/>
          <w:sz w:val="24"/>
          <w:szCs w:val="24"/>
        </w:rPr>
      </w:pPr>
      <w:r w:rsidRPr="004D3EC8">
        <w:rPr>
          <w:rFonts w:ascii="Arial" w:hAnsi="Arial" w:cs="Arial"/>
          <w:b/>
          <w:sz w:val="24"/>
          <w:szCs w:val="24"/>
        </w:rPr>
        <w:t>Key points</w:t>
      </w:r>
      <w:r w:rsidRPr="004D3EC8">
        <w:rPr>
          <w:rFonts w:ascii="Arial" w:hAnsi="Arial" w:cs="Arial"/>
          <w:sz w:val="24"/>
          <w:szCs w:val="24"/>
        </w:rPr>
        <w:t>:</w:t>
      </w:r>
      <w:r w:rsidR="00BF0327" w:rsidRPr="004D3EC8">
        <w:rPr>
          <w:rFonts w:ascii="Arial" w:hAnsi="Arial" w:cs="Arial"/>
          <w:sz w:val="24"/>
          <w:szCs w:val="24"/>
        </w:rPr>
        <w:t xml:space="preserve"> The group </w:t>
      </w:r>
      <w:r w:rsidR="0003603A" w:rsidRPr="004D3EC8">
        <w:rPr>
          <w:rFonts w:ascii="Arial" w:hAnsi="Arial" w:cs="Arial"/>
          <w:sz w:val="24"/>
          <w:szCs w:val="24"/>
        </w:rPr>
        <w:t>recommended</w:t>
      </w:r>
      <w:r w:rsidR="00BF0327" w:rsidRPr="004D3EC8">
        <w:rPr>
          <w:rFonts w:ascii="Arial" w:hAnsi="Arial" w:cs="Arial"/>
          <w:sz w:val="24"/>
          <w:szCs w:val="24"/>
        </w:rPr>
        <w:t xml:space="preserve"> the status quo option as proposed by the </w:t>
      </w:r>
      <w:r w:rsidR="00253E46" w:rsidRPr="004D3EC8">
        <w:rPr>
          <w:rFonts w:ascii="Arial" w:hAnsi="Arial" w:cs="Arial"/>
          <w:sz w:val="24"/>
          <w:szCs w:val="24"/>
        </w:rPr>
        <w:t>I</w:t>
      </w:r>
      <w:r w:rsidR="00BF0327" w:rsidRPr="004D3EC8">
        <w:rPr>
          <w:rFonts w:ascii="Arial" w:hAnsi="Arial" w:cs="Arial"/>
          <w:sz w:val="24"/>
          <w:szCs w:val="24"/>
        </w:rPr>
        <w:t xml:space="preserve">ndependent </w:t>
      </w:r>
      <w:r w:rsidR="00253E46" w:rsidRPr="004D3EC8">
        <w:rPr>
          <w:rFonts w:ascii="Arial" w:hAnsi="Arial" w:cs="Arial"/>
          <w:sz w:val="24"/>
          <w:szCs w:val="24"/>
        </w:rPr>
        <w:t>G</w:t>
      </w:r>
      <w:r w:rsidR="00BF0327" w:rsidRPr="004D3EC8">
        <w:rPr>
          <w:rFonts w:ascii="Arial" w:hAnsi="Arial" w:cs="Arial"/>
          <w:sz w:val="24"/>
          <w:szCs w:val="24"/>
        </w:rPr>
        <w:t>roup</w:t>
      </w:r>
      <w:r w:rsidR="007B1F84" w:rsidRPr="004D3EC8">
        <w:rPr>
          <w:rFonts w:ascii="Arial" w:hAnsi="Arial" w:cs="Arial"/>
          <w:sz w:val="24"/>
          <w:szCs w:val="24"/>
        </w:rPr>
        <w:t xml:space="preserve"> (proposal 1) </w:t>
      </w:r>
      <w:r w:rsidR="00B061D5" w:rsidRPr="004D3EC8">
        <w:rPr>
          <w:rFonts w:ascii="Arial" w:hAnsi="Arial" w:cs="Arial"/>
          <w:sz w:val="24"/>
          <w:szCs w:val="24"/>
        </w:rPr>
        <w:t xml:space="preserve">with </w:t>
      </w:r>
      <w:r w:rsidR="00BF0327" w:rsidRPr="004D3EC8">
        <w:rPr>
          <w:rFonts w:ascii="Arial" w:hAnsi="Arial" w:cs="Arial"/>
          <w:sz w:val="24"/>
          <w:szCs w:val="24"/>
        </w:rPr>
        <w:t xml:space="preserve">a second preference for officer option </w:t>
      </w:r>
      <w:proofErr w:type="gramStart"/>
      <w:r w:rsidR="00BF0327" w:rsidRPr="004D3EC8">
        <w:rPr>
          <w:rFonts w:ascii="Arial" w:hAnsi="Arial" w:cs="Arial"/>
          <w:sz w:val="24"/>
          <w:szCs w:val="24"/>
        </w:rPr>
        <w:t>A</w:t>
      </w:r>
      <w:proofErr w:type="gramEnd"/>
      <w:r w:rsidR="007B1F84" w:rsidRPr="004D3EC8">
        <w:rPr>
          <w:rFonts w:ascii="Arial" w:hAnsi="Arial" w:cs="Arial"/>
          <w:sz w:val="24"/>
          <w:szCs w:val="24"/>
        </w:rPr>
        <w:t xml:space="preserve"> (proposal 2)</w:t>
      </w:r>
      <w:r w:rsidR="00BF0327" w:rsidRPr="004D3EC8">
        <w:rPr>
          <w:rFonts w:ascii="Arial" w:hAnsi="Arial" w:cs="Arial"/>
          <w:sz w:val="24"/>
          <w:szCs w:val="24"/>
        </w:rPr>
        <w:t>.</w:t>
      </w:r>
    </w:p>
    <w:p w:rsidR="004D3EC8" w:rsidRDefault="00C7576B" w:rsidP="00D71448">
      <w:pPr>
        <w:rPr>
          <w:rFonts w:ascii="Arial" w:hAnsi="Arial" w:cs="Arial"/>
          <w:sz w:val="24"/>
          <w:szCs w:val="24"/>
        </w:rPr>
      </w:pPr>
      <w:r w:rsidRPr="004D3EC8">
        <w:rPr>
          <w:rFonts w:ascii="Arial" w:hAnsi="Arial" w:cs="Arial"/>
          <w:sz w:val="24"/>
          <w:szCs w:val="24"/>
        </w:rPr>
        <w:t>Although it results in one division being just outside the 10% parameter, the s</w:t>
      </w:r>
      <w:r w:rsidR="00705CB8" w:rsidRPr="004D3EC8">
        <w:rPr>
          <w:rFonts w:ascii="Arial" w:hAnsi="Arial" w:cs="Arial"/>
          <w:sz w:val="24"/>
          <w:szCs w:val="24"/>
        </w:rPr>
        <w:t>tatus quo option is preferred</w:t>
      </w:r>
      <w:r w:rsidRPr="004D3EC8">
        <w:rPr>
          <w:rFonts w:ascii="Arial" w:hAnsi="Arial" w:cs="Arial"/>
          <w:sz w:val="24"/>
          <w:szCs w:val="24"/>
        </w:rPr>
        <w:t xml:space="preserve">. This is because </w:t>
      </w:r>
      <w:r w:rsidR="00253E46" w:rsidRPr="004D3EC8">
        <w:rPr>
          <w:rFonts w:ascii="Arial" w:hAnsi="Arial" w:cs="Arial"/>
          <w:sz w:val="24"/>
          <w:szCs w:val="24"/>
        </w:rPr>
        <w:t xml:space="preserve">the </w:t>
      </w:r>
      <w:r w:rsidR="009F027F" w:rsidRPr="004D3EC8">
        <w:rPr>
          <w:rFonts w:ascii="Arial" w:hAnsi="Arial" w:cs="Arial"/>
          <w:sz w:val="24"/>
          <w:szCs w:val="24"/>
        </w:rPr>
        <w:t xml:space="preserve">officer </w:t>
      </w:r>
      <w:r w:rsidR="00705CB8" w:rsidRPr="004D3EC8">
        <w:rPr>
          <w:rFonts w:ascii="Arial" w:hAnsi="Arial" w:cs="Arial"/>
          <w:sz w:val="24"/>
          <w:szCs w:val="24"/>
        </w:rPr>
        <w:t>alternative</w:t>
      </w:r>
      <w:r w:rsidR="009F027F" w:rsidRPr="004D3EC8">
        <w:rPr>
          <w:rFonts w:ascii="Arial" w:hAnsi="Arial" w:cs="Arial"/>
          <w:sz w:val="24"/>
          <w:szCs w:val="24"/>
        </w:rPr>
        <w:t xml:space="preserve"> involve</w:t>
      </w:r>
      <w:r w:rsidR="00253E46" w:rsidRPr="004D3EC8">
        <w:rPr>
          <w:rFonts w:ascii="Arial" w:hAnsi="Arial" w:cs="Arial"/>
          <w:sz w:val="24"/>
          <w:szCs w:val="24"/>
        </w:rPr>
        <w:t>s</w:t>
      </w:r>
      <w:r w:rsidR="009F027F" w:rsidRPr="004D3EC8">
        <w:rPr>
          <w:rFonts w:ascii="Arial" w:hAnsi="Arial" w:cs="Arial"/>
          <w:sz w:val="24"/>
          <w:szCs w:val="24"/>
        </w:rPr>
        <w:t xml:space="preserve"> splitting Newton with Clifton</w:t>
      </w:r>
      <w:r w:rsidRPr="004D3EC8">
        <w:rPr>
          <w:rFonts w:ascii="Arial" w:hAnsi="Arial" w:cs="Arial"/>
          <w:sz w:val="24"/>
          <w:szCs w:val="24"/>
        </w:rPr>
        <w:t xml:space="preserve"> </w:t>
      </w:r>
      <w:r w:rsidR="009F027F" w:rsidRPr="004D3EC8">
        <w:rPr>
          <w:rFonts w:ascii="Arial" w:hAnsi="Arial" w:cs="Arial"/>
          <w:sz w:val="24"/>
          <w:szCs w:val="24"/>
        </w:rPr>
        <w:t>parish</w:t>
      </w:r>
      <w:r w:rsidRPr="004D3EC8">
        <w:rPr>
          <w:rFonts w:ascii="Arial" w:hAnsi="Arial" w:cs="Arial"/>
          <w:sz w:val="24"/>
          <w:szCs w:val="24"/>
        </w:rPr>
        <w:t xml:space="preserve">, which </w:t>
      </w:r>
      <w:r w:rsidR="009F027F" w:rsidRPr="004D3EC8">
        <w:rPr>
          <w:rFonts w:ascii="Arial" w:hAnsi="Arial" w:cs="Arial"/>
          <w:sz w:val="24"/>
          <w:szCs w:val="24"/>
        </w:rPr>
        <w:t xml:space="preserve">has a </w:t>
      </w:r>
      <w:r w:rsidRPr="004D3EC8">
        <w:rPr>
          <w:rFonts w:ascii="Arial" w:hAnsi="Arial" w:cs="Arial"/>
          <w:sz w:val="24"/>
          <w:szCs w:val="24"/>
        </w:rPr>
        <w:t xml:space="preserve">strong </w:t>
      </w:r>
      <w:r w:rsidR="009F027F" w:rsidRPr="004D3EC8">
        <w:rPr>
          <w:rFonts w:ascii="Arial" w:hAnsi="Arial" w:cs="Arial"/>
          <w:sz w:val="24"/>
          <w:szCs w:val="24"/>
        </w:rPr>
        <w:t>comm</w:t>
      </w:r>
      <w:r w:rsidR="00253E46" w:rsidRPr="004D3EC8">
        <w:rPr>
          <w:rFonts w:ascii="Arial" w:hAnsi="Arial" w:cs="Arial"/>
          <w:sz w:val="24"/>
          <w:szCs w:val="24"/>
        </w:rPr>
        <w:t xml:space="preserve">unity </w:t>
      </w:r>
      <w:r w:rsidR="009F027F" w:rsidRPr="004D3EC8">
        <w:rPr>
          <w:rFonts w:ascii="Arial" w:hAnsi="Arial" w:cs="Arial"/>
          <w:sz w:val="24"/>
          <w:szCs w:val="24"/>
        </w:rPr>
        <w:t xml:space="preserve">identify and the two parts of the parish share key community resources, </w:t>
      </w:r>
      <w:r w:rsidR="00AF61F7" w:rsidRPr="004D3EC8">
        <w:rPr>
          <w:rFonts w:ascii="Arial" w:hAnsi="Arial" w:cs="Arial"/>
          <w:sz w:val="24"/>
          <w:szCs w:val="24"/>
        </w:rPr>
        <w:t xml:space="preserve">including a </w:t>
      </w:r>
      <w:r w:rsidR="009F027F" w:rsidRPr="004D3EC8">
        <w:rPr>
          <w:rFonts w:ascii="Arial" w:hAnsi="Arial" w:cs="Arial"/>
          <w:sz w:val="24"/>
          <w:szCs w:val="24"/>
        </w:rPr>
        <w:t xml:space="preserve">primary school and village hall.  </w:t>
      </w:r>
    </w:p>
    <w:p w:rsidR="004D3EC8" w:rsidRDefault="004D3EC8" w:rsidP="00D71448">
      <w:pPr>
        <w:rPr>
          <w:rFonts w:ascii="Arial" w:hAnsi="Arial" w:cs="Arial"/>
          <w:sz w:val="24"/>
          <w:szCs w:val="24"/>
        </w:rPr>
      </w:pPr>
    </w:p>
    <w:p w:rsidR="004D3EC8" w:rsidRDefault="004D3EC8" w:rsidP="00D71448">
      <w:pPr>
        <w:rPr>
          <w:rFonts w:ascii="Arial" w:hAnsi="Arial" w:cs="Arial"/>
          <w:sz w:val="24"/>
          <w:szCs w:val="24"/>
        </w:rPr>
      </w:pPr>
    </w:p>
    <w:p w:rsidR="00705CB8" w:rsidRPr="004D3EC8" w:rsidRDefault="009F027F" w:rsidP="00D71448">
      <w:pPr>
        <w:rPr>
          <w:rFonts w:ascii="Arial" w:hAnsi="Arial" w:cs="Arial"/>
          <w:sz w:val="24"/>
          <w:szCs w:val="24"/>
        </w:rPr>
      </w:pPr>
      <w:r w:rsidRPr="004D3EC8">
        <w:rPr>
          <w:rFonts w:ascii="Arial" w:hAnsi="Arial" w:cs="Arial"/>
          <w:sz w:val="24"/>
          <w:szCs w:val="24"/>
        </w:rPr>
        <w:t xml:space="preserve">   </w:t>
      </w:r>
    </w:p>
    <w:p w:rsidR="00940A7E" w:rsidRPr="004D3EC8" w:rsidRDefault="00940A7E" w:rsidP="00940A7E">
      <w:pPr>
        <w:rPr>
          <w:rFonts w:ascii="Arial" w:hAnsi="Arial" w:cs="Arial"/>
          <w:b/>
          <w:sz w:val="24"/>
          <w:szCs w:val="24"/>
        </w:rPr>
      </w:pPr>
      <w:r w:rsidRPr="004D3EC8">
        <w:rPr>
          <w:rFonts w:ascii="Arial" w:hAnsi="Arial" w:cs="Arial"/>
          <w:b/>
          <w:sz w:val="24"/>
          <w:szCs w:val="24"/>
        </w:rPr>
        <w:lastRenderedPageBreak/>
        <w:t xml:space="preserve">Fylde </w:t>
      </w:r>
      <w:r w:rsidR="0070276F" w:rsidRPr="004D3EC8">
        <w:rPr>
          <w:rFonts w:ascii="Arial" w:hAnsi="Arial" w:cs="Arial"/>
          <w:b/>
          <w:sz w:val="24"/>
          <w:szCs w:val="24"/>
        </w:rPr>
        <w:t xml:space="preserve">Working Group proposal 1 - </w:t>
      </w:r>
      <w:r w:rsidRPr="004D3EC8">
        <w:rPr>
          <w:rFonts w:ascii="Arial" w:hAnsi="Arial" w:cs="Arial"/>
          <w:b/>
          <w:sz w:val="24"/>
          <w:szCs w:val="24"/>
        </w:rPr>
        <w:t>divisions by 2021</w:t>
      </w:r>
    </w:p>
    <w:tbl>
      <w:tblPr>
        <w:tblStyle w:val="TableGrid"/>
        <w:tblW w:w="0" w:type="auto"/>
        <w:tblLook w:val="04A0" w:firstRow="1" w:lastRow="0" w:firstColumn="1" w:lastColumn="0" w:noHBand="0" w:noVBand="1"/>
      </w:tblPr>
      <w:tblGrid>
        <w:gridCol w:w="1838"/>
        <w:gridCol w:w="1701"/>
        <w:gridCol w:w="1559"/>
        <w:gridCol w:w="1276"/>
      </w:tblGrid>
      <w:tr w:rsidR="00135439" w:rsidRPr="004D3EC8" w:rsidTr="00135439">
        <w:tc>
          <w:tcPr>
            <w:tcW w:w="1838" w:type="dxa"/>
          </w:tcPr>
          <w:p w:rsidR="00940A7E" w:rsidRPr="004D3EC8" w:rsidRDefault="00940A7E" w:rsidP="008F5FE9">
            <w:pPr>
              <w:rPr>
                <w:rFonts w:ascii="Arial" w:hAnsi="Arial" w:cs="Arial"/>
                <w:b/>
                <w:sz w:val="24"/>
                <w:szCs w:val="24"/>
              </w:rPr>
            </w:pPr>
            <w:r w:rsidRPr="004D3EC8">
              <w:rPr>
                <w:rFonts w:ascii="Arial" w:hAnsi="Arial" w:cs="Arial"/>
                <w:b/>
                <w:sz w:val="24"/>
                <w:szCs w:val="24"/>
              </w:rPr>
              <w:t>Division name</w:t>
            </w:r>
          </w:p>
        </w:tc>
        <w:tc>
          <w:tcPr>
            <w:tcW w:w="1701" w:type="dxa"/>
          </w:tcPr>
          <w:p w:rsidR="00940A7E" w:rsidRPr="004D3EC8" w:rsidRDefault="00940A7E"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559" w:type="dxa"/>
          </w:tcPr>
          <w:p w:rsidR="00940A7E" w:rsidRPr="004D3EC8" w:rsidRDefault="00940A7E" w:rsidP="008F5FE9">
            <w:pPr>
              <w:jc w:val="center"/>
              <w:rPr>
                <w:rFonts w:ascii="Arial" w:hAnsi="Arial" w:cs="Arial"/>
                <w:b/>
                <w:sz w:val="24"/>
                <w:szCs w:val="24"/>
              </w:rPr>
            </w:pPr>
            <w:r w:rsidRPr="004D3EC8">
              <w:rPr>
                <w:rFonts w:ascii="Arial" w:hAnsi="Arial" w:cs="Arial"/>
                <w:b/>
                <w:sz w:val="24"/>
                <w:szCs w:val="24"/>
              </w:rPr>
              <w:t>Electorate June 2021</w:t>
            </w:r>
          </w:p>
        </w:tc>
        <w:tc>
          <w:tcPr>
            <w:tcW w:w="1276" w:type="dxa"/>
          </w:tcPr>
          <w:p w:rsidR="00940A7E" w:rsidRPr="004D3EC8" w:rsidRDefault="00940A7E" w:rsidP="008F5FE9">
            <w:pPr>
              <w:jc w:val="center"/>
              <w:rPr>
                <w:rFonts w:ascii="Arial" w:hAnsi="Arial" w:cs="Arial"/>
                <w:b/>
                <w:sz w:val="24"/>
                <w:szCs w:val="24"/>
              </w:rPr>
            </w:pPr>
            <w:r w:rsidRPr="004D3EC8">
              <w:rPr>
                <w:rFonts w:ascii="Arial" w:hAnsi="Arial" w:cs="Arial"/>
                <w:b/>
                <w:sz w:val="24"/>
                <w:szCs w:val="24"/>
              </w:rPr>
              <w:t>Variance</w:t>
            </w:r>
          </w:p>
          <w:p w:rsidR="00940A7E" w:rsidRPr="004D3EC8" w:rsidRDefault="00940A7E" w:rsidP="008F5FE9">
            <w:pPr>
              <w:jc w:val="center"/>
              <w:rPr>
                <w:rFonts w:ascii="Arial" w:hAnsi="Arial" w:cs="Arial"/>
                <w:b/>
                <w:sz w:val="24"/>
                <w:szCs w:val="24"/>
              </w:rPr>
            </w:pPr>
            <w:r w:rsidRPr="004D3EC8">
              <w:rPr>
                <w:rFonts w:ascii="Arial" w:hAnsi="Arial" w:cs="Arial"/>
                <w:b/>
                <w:sz w:val="24"/>
                <w:szCs w:val="24"/>
              </w:rPr>
              <w:t>2021</w:t>
            </w:r>
          </w:p>
        </w:tc>
      </w:tr>
      <w:tr w:rsidR="00135439" w:rsidRPr="004D3EC8" w:rsidTr="00135439">
        <w:tc>
          <w:tcPr>
            <w:tcW w:w="1838" w:type="dxa"/>
          </w:tcPr>
          <w:p w:rsidR="00940A7E" w:rsidRPr="004D3EC8" w:rsidRDefault="00135439" w:rsidP="008F5FE9">
            <w:pPr>
              <w:rPr>
                <w:rFonts w:ascii="Arial" w:hAnsi="Arial" w:cs="Arial"/>
                <w:sz w:val="24"/>
                <w:szCs w:val="24"/>
              </w:rPr>
            </w:pPr>
            <w:r w:rsidRPr="004D3EC8">
              <w:rPr>
                <w:rFonts w:ascii="Arial" w:hAnsi="Arial" w:cs="Arial"/>
                <w:sz w:val="24"/>
                <w:szCs w:val="24"/>
              </w:rPr>
              <w:t>Fylde East</w:t>
            </w:r>
          </w:p>
        </w:tc>
        <w:tc>
          <w:tcPr>
            <w:tcW w:w="1701" w:type="dxa"/>
          </w:tcPr>
          <w:p w:rsidR="00940A7E" w:rsidRPr="004D3EC8" w:rsidRDefault="00135439" w:rsidP="00135439">
            <w:pPr>
              <w:jc w:val="center"/>
              <w:rPr>
                <w:rFonts w:ascii="Arial" w:hAnsi="Arial" w:cs="Arial"/>
                <w:sz w:val="24"/>
                <w:szCs w:val="24"/>
              </w:rPr>
            </w:pPr>
            <w:r w:rsidRPr="004D3EC8">
              <w:rPr>
                <w:rFonts w:ascii="Arial" w:hAnsi="Arial" w:cs="Arial"/>
                <w:sz w:val="24"/>
                <w:szCs w:val="24"/>
              </w:rPr>
              <w:t>1</w:t>
            </w:r>
          </w:p>
        </w:tc>
        <w:tc>
          <w:tcPr>
            <w:tcW w:w="1559"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12,185</w:t>
            </w:r>
          </w:p>
        </w:tc>
        <w:tc>
          <w:tcPr>
            <w:tcW w:w="1276"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9.9%</w:t>
            </w:r>
          </w:p>
        </w:tc>
      </w:tr>
      <w:tr w:rsidR="00135439" w:rsidRPr="004D3EC8" w:rsidTr="00135439">
        <w:tc>
          <w:tcPr>
            <w:tcW w:w="1838" w:type="dxa"/>
          </w:tcPr>
          <w:p w:rsidR="00940A7E" w:rsidRPr="004D3EC8" w:rsidRDefault="00135439" w:rsidP="008F5FE9">
            <w:pPr>
              <w:rPr>
                <w:rFonts w:ascii="Arial" w:hAnsi="Arial" w:cs="Arial"/>
                <w:sz w:val="24"/>
                <w:szCs w:val="24"/>
              </w:rPr>
            </w:pPr>
            <w:r w:rsidRPr="004D3EC8">
              <w:rPr>
                <w:rFonts w:ascii="Arial" w:hAnsi="Arial" w:cs="Arial"/>
                <w:sz w:val="24"/>
                <w:szCs w:val="24"/>
              </w:rPr>
              <w:t>Fylde South</w:t>
            </w:r>
          </w:p>
        </w:tc>
        <w:tc>
          <w:tcPr>
            <w:tcW w:w="1701" w:type="dxa"/>
          </w:tcPr>
          <w:p w:rsidR="00940A7E" w:rsidRPr="004D3EC8" w:rsidRDefault="00135439" w:rsidP="00135439">
            <w:pPr>
              <w:jc w:val="center"/>
              <w:rPr>
                <w:rFonts w:ascii="Arial" w:hAnsi="Arial" w:cs="Arial"/>
                <w:sz w:val="24"/>
                <w:szCs w:val="24"/>
              </w:rPr>
            </w:pPr>
            <w:r w:rsidRPr="004D3EC8">
              <w:rPr>
                <w:rFonts w:ascii="Arial" w:hAnsi="Arial" w:cs="Arial"/>
                <w:sz w:val="24"/>
                <w:szCs w:val="24"/>
              </w:rPr>
              <w:t>1</w:t>
            </w:r>
          </w:p>
        </w:tc>
        <w:tc>
          <w:tcPr>
            <w:tcW w:w="1559"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9,900</w:t>
            </w:r>
          </w:p>
        </w:tc>
        <w:tc>
          <w:tcPr>
            <w:tcW w:w="1276"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-10.7%</w:t>
            </w:r>
          </w:p>
        </w:tc>
      </w:tr>
      <w:tr w:rsidR="00135439" w:rsidRPr="004D3EC8" w:rsidTr="00135439">
        <w:tc>
          <w:tcPr>
            <w:tcW w:w="1838" w:type="dxa"/>
          </w:tcPr>
          <w:p w:rsidR="00940A7E" w:rsidRPr="004D3EC8" w:rsidRDefault="00135439" w:rsidP="008F5FE9">
            <w:pPr>
              <w:rPr>
                <w:rFonts w:ascii="Arial" w:hAnsi="Arial" w:cs="Arial"/>
                <w:sz w:val="24"/>
                <w:szCs w:val="24"/>
              </w:rPr>
            </w:pPr>
            <w:r w:rsidRPr="004D3EC8">
              <w:rPr>
                <w:rFonts w:ascii="Arial" w:hAnsi="Arial" w:cs="Arial"/>
                <w:sz w:val="24"/>
                <w:szCs w:val="24"/>
              </w:rPr>
              <w:t>Fylde West</w:t>
            </w:r>
          </w:p>
        </w:tc>
        <w:tc>
          <w:tcPr>
            <w:tcW w:w="1701" w:type="dxa"/>
          </w:tcPr>
          <w:p w:rsidR="00940A7E" w:rsidRPr="004D3EC8" w:rsidRDefault="00135439" w:rsidP="00135439">
            <w:pPr>
              <w:jc w:val="center"/>
              <w:rPr>
                <w:rFonts w:ascii="Arial" w:hAnsi="Arial" w:cs="Arial"/>
                <w:sz w:val="24"/>
                <w:szCs w:val="24"/>
              </w:rPr>
            </w:pPr>
            <w:r w:rsidRPr="004D3EC8">
              <w:rPr>
                <w:rFonts w:ascii="Arial" w:hAnsi="Arial" w:cs="Arial"/>
                <w:sz w:val="24"/>
                <w:szCs w:val="24"/>
              </w:rPr>
              <w:t>1</w:t>
            </w:r>
          </w:p>
        </w:tc>
        <w:tc>
          <w:tcPr>
            <w:tcW w:w="1559"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11,682</w:t>
            </w:r>
          </w:p>
        </w:tc>
        <w:tc>
          <w:tcPr>
            <w:tcW w:w="1276"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5.4%</w:t>
            </w:r>
          </w:p>
        </w:tc>
      </w:tr>
      <w:tr w:rsidR="00135439" w:rsidRPr="004D3EC8" w:rsidTr="00135439">
        <w:tc>
          <w:tcPr>
            <w:tcW w:w="1838" w:type="dxa"/>
          </w:tcPr>
          <w:p w:rsidR="00940A7E" w:rsidRPr="004D3EC8" w:rsidRDefault="00135439" w:rsidP="008F5FE9">
            <w:pPr>
              <w:rPr>
                <w:rFonts w:ascii="Arial" w:hAnsi="Arial" w:cs="Arial"/>
                <w:sz w:val="24"/>
                <w:szCs w:val="24"/>
              </w:rPr>
            </w:pPr>
            <w:r w:rsidRPr="004D3EC8">
              <w:rPr>
                <w:rFonts w:ascii="Arial" w:hAnsi="Arial" w:cs="Arial"/>
                <w:sz w:val="24"/>
                <w:szCs w:val="24"/>
              </w:rPr>
              <w:t>Lytham</w:t>
            </w:r>
          </w:p>
        </w:tc>
        <w:tc>
          <w:tcPr>
            <w:tcW w:w="1701" w:type="dxa"/>
          </w:tcPr>
          <w:p w:rsidR="00940A7E" w:rsidRPr="004D3EC8" w:rsidRDefault="00135439" w:rsidP="00135439">
            <w:pPr>
              <w:jc w:val="center"/>
              <w:rPr>
                <w:rFonts w:ascii="Arial" w:hAnsi="Arial" w:cs="Arial"/>
                <w:sz w:val="24"/>
                <w:szCs w:val="24"/>
              </w:rPr>
            </w:pPr>
            <w:r w:rsidRPr="004D3EC8">
              <w:rPr>
                <w:rFonts w:ascii="Arial" w:hAnsi="Arial" w:cs="Arial"/>
                <w:sz w:val="24"/>
                <w:szCs w:val="24"/>
              </w:rPr>
              <w:t>1</w:t>
            </w:r>
          </w:p>
        </w:tc>
        <w:tc>
          <w:tcPr>
            <w:tcW w:w="1559"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11,007</w:t>
            </w:r>
          </w:p>
        </w:tc>
        <w:tc>
          <w:tcPr>
            <w:tcW w:w="1276"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-0.7%</w:t>
            </w:r>
          </w:p>
        </w:tc>
      </w:tr>
      <w:tr w:rsidR="00940A7E" w:rsidRPr="004D3EC8" w:rsidTr="00135439">
        <w:tc>
          <w:tcPr>
            <w:tcW w:w="1838" w:type="dxa"/>
          </w:tcPr>
          <w:p w:rsidR="00940A7E" w:rsidRPr="004D3EC8" w:rsidRDefault="00135439" w:rsidP="008F5FE9">
            <w:pPr>
              <w:rPr>
                <w:rFonts w:ascii="Arial" w:hAnsi="Arial" w:cs="Arial"/>
                <w:sz w:val="24"/>
                <w:szCs w:val="24"/>
              </w:rPr>
            </w:pPr>
            <w:r w:rsidRPr="004D3EC8">
              <w:rPr>
                <w:rFonts w:ascii="Arial" w:hAnsi="Arial" w:cs="Arial"/>
                <w:sz w:val="24"/>
                <w:szCs w:val="24"/>
              </w:rPr>
              <w:t xml:space="preserve">St </w:t>
            </w:r>
            <w:proofErr w:type="spellStart"/>
            <w:r w:rsidRPr="004D3EC8">
              <w:rPr>
                <w:rFonts w:ascii="Arial" w:hAnsi="Arial" w:cs="Arial"/>
                <w:sz w:val="24"/>
                <w:szCs w:val="24"/>
              </w:rPr>
              <w:t>Annes</w:t>
            </w:r>
            <w:proofErr w:type="spellEnd"/>
            <w:r w:rsidRPr="004D3EC8">
              <w:rPr>
                <w:rFonts w:ascii="Arial" w:hAnsi="Arial" w:cs="Arial"/>
                <w:sz w:val="24"/>
                <w:szCs w:val="24"/>
              </w:rPr>
              <w:t xml:space="preserve"> North</w:t>
            </w:r>
          </w:p>
        </w:tc>
        <w:tc>
          <w:tcPr>
            <w:tcW w:w="1701" w:type="dxa"/>
          </w:tcPr>
          <w:p w:rsidR="00940A7E" w:rsidRPr="004D3EC8" w:rsidRDefault="00135439" w:rsidP="00135439">
            <w:pPr>
              <w:jc w:val="center"/>
              <w:rPr>
                <w:rFonts w:ascii="Arial" w:hAnsi="Arial" w:cs="Arial"/>
                <w:sz w:val="24"/>
                <w:szCs w:val="24"/>
              </w:rPr>
            </w:pPr>
            <w:r w:rsidRPr="004D3EC8">
              <w:rPr>
                <w:rFonts w:ascii="Arial" w:hAnsi="Arial" w:cs="Arial"/>
                <w:sz w:val="24"/>
                <w:szCs w:val="24"/>
              </w:rPr>
              <w:t>1</w:t>
            </w:r>
          </w:p>
        </w:tc>
        <w:tc>
          <w:tcPr>
            <w:tcW w:w="1559"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11,314</w:t>
            </w:r>
          </w:p>
        </w:tc>
        <w:tc>
          <w:tcPr>
            <w:tcW w:w="1276"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2.1%</w:t>
            </w:r>
          </w:p>
        </w:tc>
      </w:tr>
      <w:tr w:rsidR="00940A7E" w:rsidRPr="004D3EC8" w:rsidTr="00135439">
        <w:tc>
          <w:tcPr>
            <w:tcW w:w="1838" w:type="dxa"/>
          </w:tcPr>
          <w:p w:rsidR="00940A7E" w:rsidRPr="004D3EC8" w:rsidRDefault="00135439" w:rsidP="008F5FE9">
            <w:pPr>
              <w:rPr>
                <w:rFonts w:ascii="Arial" w:hAnsi="Arial" w:cs="Arial"/>
                <w:sz w:val="24"/>
                <w:szCs w:val="24"/>
              </w:rPr>
            </w:pPr>
            <w:r w:rsidRPr="004D3EC8">
              <w:rPr>
                <w:rFonts w:ascii="Arial" w:hAnsi="Arial" w:cs="Arial"/>
                <w:sz w:val="24"/>
                <w:szCs w:val="24"/>
              </w:rPr>
              <w:t xml:space="preserve">St </w:t>
            </w:r>
            <w:proofErr w:type="spellStart"/>
            <w:r w:rsidRPr="004D3EC8">
              <w:rPr>
                <w:rFonts w:ascii="Arial" w:hAnsi="Arial" w:cs="Arial"/>
                <w:sz w:val="24"/>
                <w:szCs w:val="24"/>
              </w:rPr>
              <w:t>Annes</w:t>
            </w:r>
            <w:proofErr w:type="spellEnd"/>
            <w:r w:rsidRPr="004D3EC8">
              <w:rPr>
                <w:rFonts w:ascii="Arial" w:hAnsi="Arial" w:cs="Arial"/>
                <w:sz w:val="24"/>
                <w:szCs w:val="24"/>
              </w:rPr>
              <w:t xml:space="preserve"> South</w:t>
            </w:r>
          </w:p>
        </w:tc>
        <w:tc>
          <w:tcPr>
            <w:tcW w:w="1701" w:type="dxa"/>
          </w:tcPr>
          <w:p w:rsidR="00940A7E" w:rsidRPr="004D3EC8" w:rsidRDefault="00135439" w:rsidP="00135439">
            <w:pPr>
              <w:jc w:val="center"/>
              <w:rPr>
                <w:rFonts w:ascii="Arial" w:hAnsi="Arial" w:cs="Arial"/>
                <w:sz w:val="24"/>
                <w:szCs w:val="24"/>
              </w:rPr>
            </w:pPr>
            <w:r w:rsidRPr="004D3EC8">
              <w:rPr>
                <w:rFonts w:ascii="Arial" w:hAnsi="Arial" w:cs="Arial"/>
                <w:sz w:val="24"/>
                <w:szCs w:val="24"/>
              </w:rPr>
              <w:t>1</w:t>
            </w:r>
          </w:p>
        </w:tc>
        <w:tc>
          <w:tcPr>
            <w:tcW w:w="1559"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11,872</w:t>
            </w:r>
          </w:p>
        </w:tc>
        <w:tc>
          <w:tcPr>
            <w:tcW w:w="1276" w:type="dxa"/>
          </w:tcPr>
          <w:p w:rsidR="00940A7E" w:rsidRPr="004D3EC8" w:rsidRDefault="00DC4107" w:rsidP="008F5FE9">
            <w:pPr>
              <w:jc w:val="right"/>
              <w:rPr>
                <w:rFonts w:ascii="Arial" w:hAnsi="Arial" w:cs="Arial"/>
                <w:sz w:val="24"/>
                <w:szCs w:val="24"/>
              </w:rPr>
            </w:pPr>
            <w:r w:rsidRPr="004D3EC8">
              <w:rPr>
                <w:rFonts w:ascii="Arial" w:hAnsi="Arial" w:cs="Arial"/>
                <w:sz w:val="24"/>
                <w:szCs w:val="24"/>
              </w:rPr>
              <w:t>7.1%</w:t>
            </w:r>
          </w:p>
        </w:tc>
      </w:tr>
    </w:tbl>
    <w:p w:rsidR="00D71448" w:rsidRPr="004D3EC8" w:rsidRDefault="00D71448" w:rsidP="00D71448">
      <w:pPr>
        <w:rPr>
          <w:rFonts w:ascii="Arial" w:hAnsi="Arial" w:cs="Arial"/>
          <w:b/>
          <w:sz w:val="24"/>
          <w:szCs w:val="24"/>
        </w:rPr>
      </w:pPr>
    </w:p>
    <w:p w:rsidR="00940A7E" w:rsidRPr="004D3EC8" w:rsidRDefault="00940A7E" w:rsidP="00940A7E">
      <w:pPr>
        <w:rPr>
          <w:rFonts w:ascii="Arial" w:hAnsi="Arial" w:cs="Arial"/>
          <w:b/>
          <w:sz w:val="24"/>
          <w:szCs w:val="24"/>
        </w:rPr>
      </w:pPr>
      <w:r w:rsidRPr="004D3EC8">
        <w:rPr>
          <w:rFonts w:ascii="Arial" w:hAnsi="Arial" w:cs="Arial"/>
          <w:b/>
          <w:sz w:val="24"/>
          <w:szCs w:val="24"/>
        </w:rPr>
        <w:t xml:space="preserve">Fylde </w:t>
      </w:r>
      <w:r w:rsidR="0070276F" w:rsidRPr="004D3EC8">
        <w:rPr>
          <w:rFonts w:ascii="Arial" w:hAnsi="Arial" w:cs="Arial"/>
          <w:b/>
          <w:sz w:val="24"/>
          <w:szCs w:val="24"/>
        </w:rPr>
        <w:t xml:space="preserve">Working Group proposal 2 - </w:t>
      </w:r>
      <w:r w:rsidR="00705CB8" w:rsidRPr="004D3EC8">
        <w:rPr>
          <w:rFonts w:ascii="Arial" w:hAnsi="Arial" w:cs="Arial"/>
          <w:b/>
          <w:sz w:val="24"/>
          <w:szCs w:val="24"/>
        </w:rPr>
        <w:t xml:space="preserve">divisions </w:t>
      </w:r>
      <w:r w:rsidRPr="004D3EC8">
        <w:rPr>
          <w:rFonts w:ascii="Arial" w:hAnsi="Arial" w:cs="Arial"/>
          <w:b/>
          <w:sz w:val="24"/>
          <w:szCs w:val="24"/>
        </w:rPr>
        <w:t>by 2021</w:t>
      </w:r>
    </w:p>
    <w:tbl>
      <w:tblPr>
        <w:tblStyle w:val="TableGrid"/>
        <w:tblW w:w="0" w:type="auto"/>
        <w:tblLook w:val="04A0" w:firstRow="1" w:lastRow="0" w:firstColumn="1" w:lastColumn="0" w:noHBand="0" w:noVBand="1"/>
      </w:tblPr>
      <w:tblGrid>
        <w:gridCol w:w="1838"/>
        <w:gridCol w:w="1701"/>
        <w:gridCol w:w="1559"/>
        <w:gridCol w:w="1276"/>
      </w:tblGrid>
      <w:tr w:rsidR="00135439" w:rsidRPr="004D3EC8" w:rsidTr="00135439">
        <w:tc>
          <w:tcPr>
            <w:tcW w:w="1838" w:type="dxa"/>
          </w:tcPr>
          <w:p w:rsidR="00940A7E" w:rsidRPr="004D3EC8" w:rsidRDefault="00940A7E" w:rsidP="008F5FE9">
            <w:pPr>
              <w:rPr>
                <w:rFonts w:ascii="Arial" w:hAnsi="Arial" w:cs="Arial"/>
                <w:b/>
                <w:sz w:val="24"/>
                <w:szCs w:val="24"/>
              </w:rPr>
            </w:pPr>
            <w:r w:rsidRPr="004D3EC8">
              <w:rPr>
                <w:rFonts w:ascii="Arial" w:hAnsi="Arial" w:cs="Arial"/>
                <w:b/>
                <w:sz w:val="24"/>
                <w:szCs w:val="24"/>
              </w:rPr>
              <w:t>Division name</w:t>
            </w:r>
          </w:p>
        </w:tc>
        <w:tc>
          <w:tcPr>
            <w:tcW w:w="1701" w:type="dxa"/>
          </w:tcPr>
          <w:p w:rsidR="00940A7E" w:rsidRPr="004D3EC8" w:rsidRDefault="00940A7E"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559" w:type="dxa"/>
          </w:tcPr>
          <w:p w:rsidR="00940A7E" w:rsidRPr="004D3EC8" w:rsidRDefault="00940A7E" w:rsidP="008F5FE9">
            <w:pPr>
              <w:jc w:val="center"/>
              <w:rPr>
                <w:rFonts w:ascii="Arial" w:hAnsi="Arial" w:cs="Arial"/>
                <w:b/>
                <w:sz w:val="24"/>
                <w:szCs w:val="24"/>
              </w:rPr>
            </w:pPr>
            <w:r w:rsidRPr="004D3EC8">
              <w:rPr>
                <w:rFonts w:ascii="Arial" w:hAnsi="Arial" w:cs="Arial"/>
                <w:b/>
                <w:sz w:val="24"/>
                <w:szCs w:val="24"/>
              </w:rPr>
              <w:t>Electorate June 2021</w:t>
            </w:r>
          </w:p>
        </w:tc>
        <w:tc>
          <w:tcPr>
            <w:tcW w:w="1276" w:type="dxa"/>
          </w:tcPr>
          <w:p w:rsidR="00940A7E" w:rsidRPr="004D3EC8" w:rsidRDefault="00940A7E" w:rsidP="008F5FE9">
            <w:pPr>
              <w:jc w:val="center"/>
              <w:rPr>
                <w:rFonts w:ascii="Arial" w:hAnsi="Arial" w:cs="Arial"/>
                <w:b/>
                <w:sz w:val="24"/>
                <w:szCs w:val="24"/>
              </w:rPr>
            </w:pPr>
            <w:r w:rsidRPr="004D3EC8">
              <w:rPr>
                <w:rFonts w:ascii="Arial" w:hAnsi="Arial" w:cs="Arial"/>
                <w:b/>
                <w:sz w:val="24"/>
                <w:szCs w:val="24"/>
              </w:rPr>
              <w:t>Variance</w:t>
            </w:r>
          </w:p>
          <w:p w:rsidR="00940A7E" w:rsidRPr="004D3EC8" w:rsidRDefault="00940A7E" w:rsidP="008F5FE9">
            <w:pPr>
              <w:jc w:val="center"/>
              <w:rPr>
                <w:rFonts w:ascii="Arial" w:hAnsi="Arial" w:cs="Arial"/>
                <w:b/>
                <w:sz w:val="24"/>
                <w:szCs w:val="24"/>
              </w:rPr>
            </w:pPr>
            <w:r w:rsidRPr="004D3EC8">
              <w:rPr>
                <w:rFonts w:ascii="Arial" w:hAnsi="Arial" w:cs="Arial"/>
                <w:b/>
                <w:sz w:val="24"/>
                <w:szCs w:val="24"/>
              </w:rPr>
              <w:t>2021</w:t>
            </w:r>
          </w:p>
        </w:tc>
      </w:tr>
      <w:tr w:rsidR="00605B25" w:rsidRPr="004D3EC8" w:rsidTr="00135439">
        <w:tc>
          <w:tcPr>
            <w:tcW w:w="1838" w:type="dxa"/>
          </w:tcPr>
          <w:p w:rsidR="00605B25" w:rsidRPr="004D3EC8" w:rsidRDefault="00605B25" w:rsidP="00605B25">
            <w:pPr>
              <w:rPr>
                <w:rFonts w:ascii="Arial" w:hAnsi="Arial" w:cs="Arial"/>
                <w:sz w:val="24"/>
                <w:szCs w:val="24"/>
              </w:rPr>
            </w:pPr>
            <w:r w:rsidRPr="004D3EC8">
              <w:rPr>
                <w:rFonts w:ascii="Arial" w:hAnsi="Arial" w:cs="Arial"/>
                <w:sz w:val="24"/>
                <w:szCs w:val="24"/>
              </w:rPr>
              <w:t>Fylde East</w:t>
            </w:r>
          </w:p>
        </w:tc>
        <w:tc>
          <w:tcPr>
            <w:tcW w:w="1701" w:type="dxa"/>
          </w:tcPr>
          <w:p w:rsidR="00605B25" w:rsidRPr="004D3EC8" w:rsidRDefault="00605B25" w:rsidP="00605B25">
            <w:pPr>
              <w:jc w:val="center"/>
              <w:rPr>
                <w:rFonts w:ascii="Arial" w:hAnsi="Arial" w:cs="Arial"/>
                <w:sz w:val="24"/>
                <w:szCs w:val="24"/>
              </w:rPr>
            </w:pPr>
            <w:r w:rsidRPr="004D3EC8">
              <w:rPr>
                <w:rFonts w:ascii="Arial" w:hAnsi="Arial" w:cs="Arial"/>
                <w:sz w:val="24"/>
                <w:szCs w:val="24"/>
              </w:rPr>
              <w:t>1</w:t>
            </w:r>
          </w:p>
        </w:tc>
        <w:tc>
          <w:tcPr>
            <w:tcW w:w="1559" w:type="dxa"/>
          </w:tcPr>
          <w:p w:rsidR="00605B25" w:rsidRPr="004D3EC8" w:rsidRDefault="00E70A52" w:rsidP="00605B25">
            <w:pPr>
              <w:jc w:val="right"/>
              <w:rPr>
                <w:rFonts w:ascii="Arial" w:hAnsi="Arial" w:cs="Arial"/>
                <w:sz w:val="24"/>
                <w:szCs w:val="24"/>
              </w:rPr>
            </w:pPr>
            <w:r w:rsidRPr="004D3EC8">
              <w:rPr>
                <w:rFonts w:ascii="Arial" w:hAnsi="Arial" w:cs="Arial"/>
                <w:sz w:val="24"/>
                <w:szCs w:val="24"/>
              </w:rPr>
              <w:t>11,314</w:t>
            </w:r>
          </w:p>
        </w:tc>
        <w:tc>
          <w:tcPr>
            <w:tcW w:w="1276" w:type="dxa"/>
          </w:tcPr>
          <w:p w:rsidR="00605B25" w:rsidRPr="004D3EC8" w:rsidRDefault="00E70A52" w:rsidP="00605B25">
            <w:pPr>
              <w:jc w:val="right"/>
              <w:rPr>
                <w:rFonts w:ascii="Arial" w:hAnsi="Arial" w:cs="Arial"/>
                <w:sz w:val="24"/>
                <w:szCs w:val="24"/>
              </w:rPr>
            </w:pPr>
            <w:r w:rsidRPr="004D3EC8">
              <w:rPr>
                <w:rFonts w:ascii="Arial" w:hAnsi="Arial" w:cs="Arial"/>
                <w:sz w:val="24"/>
                <w:szCs w:val="24"/>
              </w:rPr>
              <w:t>2.1%</w:t>
            </w:r>
          </w:p>
        </w:tc>
      </w:tr>
      <w:tr w:rsidR="00605B25" w:rsidRPr="004D3EC8" w:rsidTr="00135439">
        <w:tc>
          <w:tcPr>
            <w:tcW w:w="1838" w:type="dxa"/>
          </w:tcPr>
          <w:p w:rsidR="00605B25" w:rsidRPr="004D3EC8" w:rsidRDefault="00605B25" w:rsidP="00605B25">
            <w:pPr>
              <w:rPr>
                <w:rFonts w:ascii="Arial" w:hAnsi="Arial" w:cs="Arial"/>
                <w:sz w:val="24"/>
                <w:szCs w:val="24"/>
              </w:rPr>
            </w:pPr>
            <w:r w:rsidRPr="004D3EC8">
              <w:rPr>
                <w:rFonts w:ascii="Arial" w:hAnsi="Arial" w:cs="Arial"/>
                <w:sz w:val="24"/>
                <w:szCs w:val="24"/>
              </w:rPr>
              <w:t>Fylde South</w:t>
            </w:r>
          </w:p>
        </w:tc>
        <w:tc>
          <w:tcPr>
            <w:tcW w:w="1701" w:type="dxa"/>
          </w:tcPr>
          <w:p w:rsidR="00605B25" w:rsidRPr="004D3EC8" w:rsidRDefault="00605B25" w:rsidP="00605B25">
            <w:pPr>
              <w:jc w:val="center"/>
              <w:rPr>
                <w:rFonts w:ascii="Arial" w:hAnsi="Arial" w:cs="Arial"/>
                <w:sz w:val="24"/>
                <w:szCs w:val="24"/>
              </w:rPr>
            </w:pPr>
            <w:r w:rsidRPr="004D3EC8">
              <w:rPr>
                <w:rFonts w:ascii="Arial" w:hAnsi="Arial" w:cs="Arial"/>
                <w:sz w:val="24"/>
                <w:szCs w:val="24"/>
              </w:rPr>
              <w:t>1</w:t>
            </w:r>
          </w:p>
        </w:tc>
        <w:tc>
          <w:tcPr>
            <w:tcW w:w="1559" w:type="dxa"/>
          </w:tcPr>
          <w:p w:rsidR="00605B25" w:rsidRPr="004D3EC8" w:rsidRDefault="00E70A52" w:rsidP="00605B25">
            <w:pPr>
              <w:jc w:val="right"/>
              <w:rPr>
                <w:rFonts w:ascii="Arial" w:hAnsi="Arial" w:cs="Arial"/>
                <w:sz w:val="24"/>
                <w:szCs w:val="24"/>
              </w:rPr>
            </w:pPr>
            <w:r w:rsidRPr="004D3EC8">
              <w:rPr>
                <w:rFonts w:ascii="Arial" w:hAnsi="Arial" w:cs="Arial"/>
                <w:sz w:val="24"/>
                <w:szCs w:val="24"/>
              </w:rPr>
              <w:t>10,771</w:t>
            </w:r>
          </w:p>
        </w:tc>
        <w:tc>
          <w:tcPr>
            <w:tcW w:w="1276" w:type="dxa"/>
          </w:tcPr>
          <w:p w:rsidR="00605B25" w:rsidRPr="004D3EC8" w:rsidRDefault="00E70A52" w:rsidP="00605B25">
            <w:pPr>
              <w:jc w:val="right"/>
              <w:rPr>
                <w:rFonts w:ascii="Arial" w:hAnsi="Arial" w:cs="Arial"/>
                <w:sz w:val="24"/>
                <w:szCs w:val="24"/>
              </w:rPr>
            </w:pPr>
            <w:r w:rsidRPr="004D3EC8">
              <w:rPr>
                <w:rFonts w:ascii="Arial" w:hAnsi="Arial" w:cs="Arial"/>
                <w:sz w:val="24"/>
                <w:szCs w:val="24"/>
              </w:rPr>
              <w:t>-2.8%</w:t>
            </w:r>
          </w:p>
        </w:tc>
      </w:tr>
      <w:tr w:rsidR="00C96BC6" w:rsidRPr="004D3EC8" w:rsidTr="00135439">
        <w:tc>
          <w:tcPr>
            <w:tcW w:w="1838" w:type="dxa"/>
          </w:tcPr>
          <w:p w:rsidR="00C96BC6" w:rsidRPr="004D3EC8" w:rsidRDefault="00C96BC6" w:rsidP="00C96BC6">
            <w:pPr>
              <w:rPr>
                <w:rFonts w:ascii="Arial" w:hAnsi="Arial" w:cs="Arial"/>
                <w:sz w:val="24"/>
                <w:szCs w:val="24"/>
              </w:rPr>
            </w:pPr>
            <w:r w:rsidRPr="004D3EC8">
              <w:rPr>
                <w:rFonts w:ascii="Arial" w:hAnsi="Arial" w:cs="Arial"/>
                <w:sz w:val="24"/>
                <w:szCs w:val="24"/>
              </w:rPr>
              <w:t>Fylde West</w:t>
            </w:r>
          </w:p>
        </w:tc>
        <w:tc>
          <w:tcPr>
            <w:tcW w:w="1701" w:type="dxa"/>
          </w:tcPr>
          <w:p w:rsidR="00C96BC6" w:rsidRPr="004D3EC8" w:rsidRDefault="00C96BC6" w:rsidP="00C96BC6">
            <w:pPr>
              <w:jc w:val="center"/>
              <w:rPr>
                <w:rFonts w:ascii="Arial" w:hAnsi="Arial" w:cs="Arial"/>
                <w:sz w:val="24"/>
                <w:szCs w:val="24"/>
              </w:rPr>
            </w:pPr>
            <w:r w:rsidRPr="004D3EC8">
              <w:rPr>
                <w:rFonts w:ascii="Arial" w:hAnsi="Arial" w:cs="Arial"/>
                <w:sz w:val="24"/>
                <w:szCs w:val="24"/>
              </w:rPr>
              <w:t>1</w:t>
            </w:r>
          </w:p>
        </w:tc>
        <w:tc>
          <w:tcPr>
            <w:tcW w:w="1559"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11,682</w:t>
            </w:r>
          </w:p>
        </w:tc>
        <w:tc>
          <w:tcPr>
            <w:tcW w:w="1276"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5.4%</w:t>
            </w:r>
          </w:p>
        </w:tc>
      </w:tr>
      <w:tr w:rsidR="00C96BC6" w:rsidRPr="004D3EC8" w:rsidTr="00135439">
        <w:tc>
          <w:tcPr>
            <w:tcW w:w="1838" w:type="dxa"/>
          </w:tcPr>
          <w:p w:rsidR="00C96BC6" w:rsidRPr="004D3EC8" w:rsidRDefault="00C96BC6" w:rsidP="00C96BC6">
            <w:pPr>
              <w:rPr>
                <w:rFonts w:ascii="Arial" w:hAnsi="Arial" w:cs="Arial"/>
                <w:sz w:val="24"/>
                <w:szCs w:val="24"/>
              </w:rPr>
            </w:pPr>
            <w:r w:rsidRPr="004D3EC8">
              <w:rPr>
                <w:rFonts w:ascii="Arial" w:hAnsi="Arial" w:cs="Arial"/>
                <w:sz w:val="24"/>
                <w:szCs w:val="24"/>
              </w:rPr>
              <w:t>Lytham</w:t>
            </w:r>
          </w:p>
        </w:tc>
        <w:tc>
          <w:tcPr>
            <w:tcW w:w="1701" w:type="dxa"/>
          </w:tcPr>
          <w:p w:rsidR="00C96BC6" w:rsidRPr="004D3EC8" w:rsidRDefault="00C96BC6" w:rsidP="00C96BC6">
            <w:pPr>
              <w:jc w:val="center"/>
              <w:rPr>
                <w:rFonts w:ascii="Arial" w:hAnsi="Arial" w:cs="Arial"/>
                <w:sz w:val="24"/>
                <w:szCs w:val="24"/>
              </w:rPr>
            </w:pPr>
            <w:r w:rsidRPr="004D3EC8">
              <w:rPr>
                <w:rFonts w:ascii="Arial" w:hAnsi="Arial" w:cs="Arial"/>
                <w:sz w:val="24"/>
                <w:szCs w:val="24"/>
              </w:rPr>
              <w:t>1</w:t>
            </w:r>
          </w:p>
        </w:tc>
        <w:tc>
          <w:tcPr>
            <w:tcW w:w="1559"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11,007</w:t>
            </w:r>
          </w:p>
        </w:tc>
        <w:tc>
          <w:tcPr>
            <w:tcW w:w="1276"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-0.7%</w:t>
            </w:r>
          </w:p>
        </w:tc>
      </w:tr>
      <w:tr w:rsidR="00C96BC6" w:rsidRPr="004D3EC8" w:rsidTr="00135439">
        <w:tc>
          <w:tcPr>
            <w:tcW w:w="1838" w:type="dxa"/>
          </w:tcPr>
          <w:p w:rsidR="00C96BC6" w:rsidRPr="004D3EC8" w:rsidRDefault="00C96BC6" w:rsidP="00C96BC6">
            <w:pPr>
              <w:rPr>
                <w:rFonts w:ascii="Arial" w:hAnsi="Arial" w:cs="Arial"/>
                <w:sz w:val="24"/>
                <w:szCs w:val="24"/>
              </w:rPr>
            </w:pPr>
            <w:r w:rsidRPr="004D3EC8">
              <w:rPr>
                <w:rFonts w:ascii="Arial" w:hAnsi="Arial" w:cs="Arial"/>
                <w:sz w:val="24"/>
                <w:szCs w:val="24"/>
              </w:rPr>
              <w:t xml:space="preserve">St </w:t>
            </w:r>
            <w:proofErr w:type="spellStart"/>
            <w:r w:rsidRPr="004D3EC8">
              <w:rPr>
                <w:rFonts w:ascii="Arial" w:hAnsi="Arial" w:cs="Arial"/>
                <w:sz w:val="24"/>
                <w:szCs w:val="24"/>
              </w:rPr>
              <w:t>Annes</w:t>
            </w:r>
            <w:proofErr w:type="spellEnd"/>
            <w:r w:rsidRPr="004D3EC8">
              <w:rPr>
                <w:rFonts w:ascii="Arial" w:hAnsi="Arial" w:cs="Arial"/>
                <w:sz w:val="24"/>
                <w:szCs w:val="24"/>
              </w:rPr>
              <w:t xml:space="preserve"> North</w:t>
            </w:r>
          </w:p>
        </w:tc>
        <w:tc>
          <w:tcPr>
            <w:tcW w:w="1701" w:type="dxa"/>
          </w:tcPr>
          <w:p w:rsidR="00C96BC6" w:rsidRPr="004D3EC8" w:rsidRDefault="00C96BC6" w:rsidP="00C96BC6">
            <w:pPr>
              <w:jc w:val="center"/>
              <w:rPr>
                <w:rFonts w:ascii="Arial" w:hAnsi="Arial" w:cs="Arial"/>
                <w:sz w:val="24"/>
                <w:szCs w:val="24"/>
              </w:rPr>
            </w:pPr>
            <w:r w:rsidRPr="004D3EC8">
              <w:rPr>
                <w:rFonts w:ascii="Arial" w:hAnsi="Arial" w:cs="Arial"/>
                <w:sz w:val="24"/>
                <w:szCs w:val="24"/>
              </w:rPr>
              <w:t>1</w:t>
            </w:r>
          </w:p>
        </w:tc>
        <w:tc>
          <w:tcPr>
            <w:tcW w:w="1559"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11,314</w:t>
            </w:r>
          </w:p>
        </w:tc>
        <w:tc>
          <w:tcPr>
            <w:tcW w:w="1276"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2.1%</w:t>
            </w:r>
          </w:p>
        </w:tc>
      </w:tr>
      <w:tr w:rsidR="00C96BC6" w:rsidRPr="004D3EC8" w:rsidTr="00135439">
        <w:tc>
          <w:tcPr>
            <w:tcW w:w="1838" w:type="dxa"/>
          </w:tcPr>
          <w:p w:rsidR="00C96BC6" w:rsidRPr="004D3EC8" w:rsidRDefault="00C96BC6" w:rsidP="00C96BC6">
            <w:pPr>
              <w:rPr>
                <w:rFonts w:ascii="Arial" w:hAnsi="Arial" w:cs="Arial"/>
                <w:sz w:val="24"/>
                <w:szCs w:val="24"/>
              </w:rPr>
            </w:pPr>
            <w:r w:rsidRPr="004D3EC8">
              <w:rPr>
                <w:rFonts w:ascii="Arial" w:hAnsi="Arial" w:cs="Arial"/>
                <w:sz w:val="24"/>
                <w:szCs w:val="24"/>
              </w:rPr>
              <w:t xml:space="preserve">St </w:t>
            </w:r>
            <w:proofErr w:type="spellStart"/>
            <w:r w:rsidRPr="004D3EC8">
              <w:rPr>
                <w:rFonts w:ascii="Arial" w:hAnsi="Arial" w:cs="Arial"/>
                <w:sz w:val="24"/>
                <w:szCs w:val="24"/>
              </w:rPr>
              <w:t>Annes</w:t>
            </w:r>
            <w:proofErr w:type="spellEnd"/>
            <w:r w:rsidRPr="004D3EC8">
              <w:rPr>
                <w:rFonts w:ascii="Arial" w:hAnsi="Arial" w:cs="Arial"/>
                <w:sz w:val="24"/>
                <w:szCs w:val="24"/>
              </w:rPr>
              <w:t xml:space="preserve"> South</w:t>
            </w:r>
          </w:p>
        </w:tc>
        <w:tc>
          <w:tcPr>
            <w:tcW w:w="1701" w:type="dxa"/>
          </w:tcPr>
          <w:p w:rsidR="00C96BC6" w:rsidRPr="004D3EC8" w:rsidRDefault="00C96BC6" w:rsidP="00C96BC6">
            <w:pPr>
              <w:jc w:val="center"/>
              <w:rPr>
                <w:rFonts w:ascii="Arial" w:hAnsi="Arial" w:cs="Arial"/>
                <w:sz w:val="24"/>
                <w:szCs w:val="24"/>
              </w:rPr>
            </w:pPr>
            <w:r w:rsidRPr="004D3EC8">
              <w:rPr>
                <w:rFonts w:ascii="Arial" w:hAnsi="Arial" w:cs="Arial"/>
                <w:sz w:val="24"/>
                <w:szCs w:val="24"/>
              </w:rPr>
              <w:t>1</w:t>
            </w:r>
          </w:p>
        </w:tc>
        <w:tc>
          <w:tcPr>
            <w:tcW w:w="1559"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11,872</w:t>
            </w:r>
          </w:p>
        </w:tc>
        <w:tc>
          <w:tcPr>
            <w:tcW w:w="1276" w:type="dxa"/>
          </w:tcPr>
          <w:p w:rsidR="00C96BC6" w:rsidRPr="004D3EC8" w:rsidRDefault="00C96BC6" w:rsidP="00C96BC6">
            <w:pPr>
              <w:jc w:val="right"/>
              <w:rPr>
                <w:rFonts w:ascii="Arial" w:hAnsi="Arial" w:cs="Arial"/>
                <w:sz w:val="24"/>
                <w:szCs w:val="24"/>
              </w:rPr>
            </w:pPr>
            <w:r w:rsidRPr="004D3EC8">
              <w:rPr>
                <w:rFonts w:ascii="Arial" w:hAnsi="Arial" w:cs="Arial"/>
                <w:sz w:val="24"/>
                <w:szCs w:val="24"/>
              </w:rPr>
              <w:t>7.1%</w:t>
            </w:r>
          </w:p>
        </w:tc>
      </w:tr>
    </w:tbl>
    <w:p w:rsidR="00335809" w:rsidRDefault="00335809" w:rsidP="00D71448">
      <w:pPr>
        <w:rPr>
          <w:rFonts w:ascii="Arial" w:hAnsi="Arial" w:cs="Arial"/>
          <w:b/>
          <w:sz w:val="24"/>
          <w:szCs w:val="24"/>
        </w:rPr>
      </w:pPr>
    </w:p>
    <w:p w:rsidR="004D3EC8" w:rsidRPr="004D3EC8" w:rsidRDefault="004D3EC8"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Hyndburn</w:t>
      </w:r>
    </w:p>
    <w:p w:rsidR="00843860" w:rsidRPr="004D3EC8" w:rsidRDefault="00843860" w:rsidP="00843860">
      <w:pPr>
        <w:rPr>
          <w:rFonts w:ascii="Arial" w:hAnsi="Arial" w:cs="Arial"/>
          <w:sz w:val="24"/>
          <w:szCs w:val="24"/>
        </w:rPr>
      </w:pPr>
      <w:r w:rsidRPr="004D3EC8">
        <w:rPr>
          <w:rFonts w:ascii="Arial" w:hAnsi="Arial" w:cs="Arial"/>
          <w:sz w:val="24"/>
          <w:szCs w:val="24"/>
        </w:rPr>
        <w:t xml:space="preserve">There are six divisions in Hyndburn and this will stay the same. Of the existing six, Great Harwood is projected to be -24% by 2021. As it is in the north of the district, the only division with which it shares a border is </w:t>
      </w:r>
      <w:proofErr w:type="spellStart"/>
      <w:r w:rsidRPr="004D3EC8">
        <w:rPr>
          <w:rFonts w:ascii="Arial" w:hAnsi="Arial" w:cs="Arial"/>
          <w:sz w:val="24"/>
          <w:szCs w:val="24"/>
        </w:rPr>
        <w:t>Rishton</w:t>
      </w:r>
      <w:proofErr w:type="spellEnd"/>
      <w:r w:rsidRPr="004D3EC8">
        <w:rPr>
          <w:rFonts w:ascii="Arial" w:hAnsi="Arial" w:cs="Arial"/>
          <w:sz w:val="24"/>
          <w:szCs w:val="24"/>
        </w:rPr>
        <w:t xml:space="preserve"> and Clayton-le-Moors. Accrington South is </w:t>
      </w:r>
      <w:r w:rsidR="008654A1" w:rsidRPr="004D3EC8">
        <w:rPr>
          <w:rFonts w:ascii="Arial" w:hAnsi="Arial" w:cs="Arial"/>
          <w:sz w:val="24"/>
          <w:szCs w:val="24"/>
        </w:rPr>
        <w:t xml:space="preserve">also </w:t>
      </w:r>
      <w:r w:rsidRPr="004D3EC8">
        <w:rPr>
          <w:rFonts w:ascii="Arial" w:hAnsi="Arial" w:cs="Arial"/>
          <w:sz w:val="24"/>
          <w:szCs w:val="24"/>
        </w:rPr>
        <w:t xml:space="preserve">projected to be </w:t>
      </w:r>
      <w:r w:rsidR="00F74CCF" w:rsidRPr="004D3EC8">
        <w:rPr>
          <w:rFonts w:ascii="Arial" w:hAnsi="Arial" w:cs="Arial"/>
          <w:sz w:val="24"/>
          <w:szCs w:val="24"/>
        </w:rPr>
        <w:t>-</w:t>
      </w:r>
      <w:r w:rsidRPr="004D3EC8">
        <w:rPr>
          <w:rFonts w:ascii="Arial" w:hAnsi="Arial" w:cs="Arial"/>
          <w:sz w:val="24"/>
          <w:szCs w:val="24"/>
        </w:rPr>
        <w:t>12%.</w:t>
      </w:r>
      <w:r w:rsidR="008654A1" w:rsidRPr="004D3EC8">
        <w:rPr>
          <w:rFonts w:ascii="Arial" w:hAnsi="Arial" w:cs="Arial"/>
          <w:sz w:val="24"/>
          <w:szCs w:val="24"/>
        </w:rPr>
        <w:t xml:space="preserve"> </w:t>
      </w:r>
    </w:p>
    <w:p w:rsidR="00E43B90" w:rsidRPr="004D3EC8" w:rsidRDefault="00E43B90" w:rsidP="00D71448">
      <w:pPr>
        <w:rPr>
          <w:rFonts w:ascii="Arial" w:hAnsi="Arial" w:cs="Arial"/>
          <w:sz w:val="24"/>
          <w:szCs w:val="24"/>
        </w:rPr>
      </w:pPr>
      <w:r w:rsidRPr="004D3EC8">
        <w:rPr>
          <w:rFonts w:ascii="Arial" w:hAnsi="Arial" w:cs="Arial"/>
          <w:b/>
          <w:sz w:val="24"/>
          <w:szCs w:val="24"/>
        </w:rPr>
        <w:t>Key points</w:t>
      </w:r>
      <w:r w:rsidRPr="004D3EC8">
        <w:rPr>
          <w:rFonts w:ascii="Arial" w:hAnsi="Arial" w:cs="Arial"/>
          <w:sz w:val="24"/>
          <w:szCs w:val="24"/>
        </w:rPr>
        <w:t xml:space="preserve">: The group </w:t>
      </w:r>
      <w:r w:rsidR="0003603A" w:rsidRPr="004D3EC8">
        <w:rPr>
          <w:rFonts w:ascii="Arial" w:hAnsi="Arial" w:cs="Arial"/>
          <w:sz w:val="24"/>
          <w:szCs w:val="24"/>
        </w:rPr>
        <w:t>recommended</w:t>
      </w:r>
      <w:r w:rsidRPr="004D3EC8">
        <w:rPr>
          <w:rFonts w:ascii="Arial" w:hAnsi="Arial" w:cs="Arial"/>
          <w:sz w:val="24"/>
          <w:szCs w:val="24"/>
        </w:rPr>
        <w:t xml:space="preserve"> the Labour </w:t>
      </w:r>
      <w:r w:rsidR="009A0F98" w:rsidRPr="004D3EC8">
        <w:rPr>
          <w:rFonts w:ascii="Arial" w:hAnsi="Arial" w:cs="Arial"/>
          <w:sz w:val="24"/>
          <w:szCs w:val="24"/>
        </w:rPr>
        <w:t>G</w:t>
      </w:r>
      <w:r w:rsidRPr="004D3EC8">
        <w:rPr>
          <w:rFonts w:ascii="Arial" w:hAnsi="Arial" w:cs="Arial"/>
          <w:sz w:val="24"/>
          <w:szCs w:val="24"/>
        </w:rPr>
        <w:t xml:space="preserve">roup option. </w:t>
      </w:r>
    </w:p>
    <w:p w:rsidR="009C7104" w:rsidRPr="004D3EC8" w:rsidRDefault="0078689B" w:rsidP="00D71448">
      <w:pPr>
        <w:rPr>
          <w:rFonts w:ascii="Arial" w:hAnsi="Arial" w:cs="Arial"/>
          <w:sz w:val="24"/>
          <w:szCs w:val="24"/>
        </w:rPr>
      </w:pPr>
      <w:r w:rsidRPr="004D3EC8">
        <w:rPr>
          <w:rFonts w:ascii="Arial" w:hAnsi="Arial" w:cs="Arial"/>
          <w:sz w:val="24"/>
          <w:szCs w:val="24"/>
        </w:rPr>
        <w:t>In this proposal</w:t>
      </w:r>
      <w:r w:rsidR="00E43B90" w:rsidRPr="004D3EC8">
        <w:rPr>
          <w:rFonts w:ascii="Arial" w:hAnsi="Arial" w:cs="Arial"/>
          <w:sz w:val="24"/>
          <w:szCs w:val="24"/>
        </w:rPr>
        <w:t xml:space="preserve"> </w:t>
      </w:r>
      <w:r w:rsidR="009B66CE" w:rsidRPr="004D3EC8">
        <w:rPr>
          <w:rFonts w:ascii="Arial" w:hAnsi="Arial" w:cs="Arial"/>
          <w:sz w:val="24"/>
          <w:szCs w:val="24"/>
        </w:rPr>
        <w:t xml:space="preserve">a </w:t>
      </w:r>
      <w:r w:rsidR="002E4879" w:rsidRPr="004D3EC8">
        <w:rPr>
          <w:rFonts w:ascii="Arial" w:hAnsi="Arial" w:cs="Arial"/>
          <w:sz w:val="24"/>
          <w:szCs w:val="24"/>
        </w:rPr>
        <w:t>two member division i</w:t>
      </w:r>
      <w:r w:rsidR="009B66CE" w:rsidRPr="004D3EC8">
        <w:rPr>
          <w:rFonts w:ascii="Arial" w:hAnsi="Arial" w:cs="Arial"/>
          <w:sz w:val="24"/>
          <w:szCs w:val="24"/>
        </w:rPr>
        <w:t xml:space="preserve">s proposed to cover </w:t>
      </w:r>
      <w:r w:rsidR="002E4879" w:rsidRPr="004D3EC8">
        <w:rPr>
          <w:rFonts w:ascii="Arial" w:hAnsi="Arial" w:cs="Arial"/>
          <w:sz w:val="24"/>
          <w:szCs w:val="24"/>
        </w:rPr>
        <w:t>Great Harwood,</w:t>
      </w:r>
      <w:r w:rsidR="009C7104" w:rsidRPr="004D3EC8">
        <w:rPr>
          <w:rFonts w:ascii="Arial" w:hAnsi="Arial" w:cs="Arial"/>
          <w:sz w:val="24"/>
          <w:szCs w:val="24"/>
        </w:rPr>
        <w:t xml:space="preserve"> </w:t>
      </w:r>
      <w:proofErr w:type="spellStart"/>
      <w:r w:rsidR="009C7104" w:rsidRPr="004D3EC8">
        <w:rPr>
          <w:rFonts w:ascii="Arial" w:hAnsi="Arial" w:cs="Arial"/>
          <w:sz w:val="24"/>
          <w:szCs w:val="24"/>
        </w:rPr>
        <w:t>Rishton</w:t>
      </w:r>
      <w:proofErr w:type="spellEnd"/>
      <w:r w:rsidR="009C7104" w:rsidRPr="004D3EC8">
        <w:rPr>
          <w:rFonts w:ascii="Arial" w:hAnsi="Arial" w:cs="Arial"/>
          <w:sz w:val="24"/>
          <w:szCs w:val="24"/>
        </w:rPr>
        <w:t>, Clayton-le-Moors and Altham.</w:t>
      </w:r>
      <w:r w:rsidR="00010272" w:rsidRPr="004D3EC8">
        <w:rPr>
          <w:rFonts w:ascii="Arial" w:hAnsi="Arial" w:cs="Arial"/>
          <w:sz w:val="24"/>
          <w:szCs w:val="24"/>
        </w:rPr>
        <w:t xml:space="preserve"> The proposed division covers all of the existing Great Harwood and </w:t>
      </w:r>
      <w:proofErr w:type="spellStart"/>
      <w:r w:rsidR="00010272" w:rsidRPr="004D3EC8">
        <w:rPr>
          <w:rFonts w:ascii="Arial" w:hAnsi="Arial" w:cs="Arial"/>
          <w:sz w:val="24"/>
          <w:szCs w:val="24"/>
        </w:rPr>
        <w:t>Rishton</w:t>
      </w:r>
      <w:proofErr w:type="spellEnd"/>
      <w:r w:rsidR="00010272" w:rsidRPr="004D3EC8">
        <w:rPr>
          <w:rFonts w:ascii="Arial" w:hAnsi="Arial" w:cs="Arial"/>
          <w:sz w:val="24"/>
          <w:szCs w:val="24"/>
        </w:rPr>
        <w:t xml:space="preserve"> and Clayton-le-Moors divisions and </w:t>
      </w:r>
      <w:r w:rsidR="00195294" w:rsidRPr="004D3EC8">
        <w:rPr>
          <w:rFonts w:ascii="Arial" w:hAnsi="Arial" w:cs="Arial"/>
          <w:sz w:val="24"/>
          <w:szCs w:val="24"/>
        </w:rPr>
        <w:t xml:space="preserve">also </w:t>
      </w:r>
      <w:r w:rsidR="006A70E3" w:rsidRPr="004D3EC8">
        <w:rPr>
          <w:rFonts w:ascii="Arial" w:hAnsi="Arial" w:cs="Arial"/>
          <w:sz w:val="24"/>
          <w:szCs w:val="24"/>
        </w:rPr>
        <w:t>Altham parish</w:t>
      </w:r>
      <w:r w:rsidR="00195294" w:rsidRPr="004D3EC8">
        <w:rPr>
          <w:rFonts w:ascii="Arial" w:hAnsi="Arial" w:cs="Arial"/>
          <w:sz w:val="24"/>
          <w:szCs w:val="24"/>
        </w:rPr>
        <w:t xml:space="preserve"> from </w:t>
      </w:r>
      <w:r w:rsidR="006A70E3" w:rsidRPr="004D3EC8">
        <w:rPr>
          <w:rFonts w:ascii="Arial" w:hAnsi="Arial" w:cs="Arial"/>
          <w:sz w:val="24"/>
          <w:szCs w:val="24"/>
        </w:rPr>
        <w:t xml:space="preserve">Accrington North. </w:t>
      </w:r>
      <w:r w:rsidR="00010272" w:rsidRPr="004D3EC8">
        <w:rPr>
          <w:rFonts w:ascii="Arial" w:hAnsi="Arial" w:cs="Arial"/>
          <w:sz w:val="24"/>
          <w:szCs w:val="24"/>
        </w:rPr>
        <w:t xml:space="preserve"> </w:t>
      </w:r>
      <w:r w:rsidR="00B84C8D" w:rsidRPr="004D3EC8">
        <w:rPr>
          <w:rFonts w:ascii="Arial" w:hAnsi="Arial" w:cs="Arial"/>
          <w:sz w:val="24"/>
          <w:szCs w:val="24"/>
        </w:rPr>
        <w:t>What remains of Accrington North gains another polling district that is in Church ward (HC)</w:t>
      </w:r>
      <w:r w:rsidR="007F48AF" w:rsidRPr="004D3EC8">
        <w:rPr>
          <w:rFonts w:ascii="Arial" w:hAnsi="Arial" w:cs="Arial"/>
          <w:sz w:val="24"/>
          <w:szCs w:val="24"/>
        </w:rPr>
        <w:t xml:space="preserve">. It </w:t>
      </w:r>
      <w:r w:rsidR="00B84C8D" w:rsidRPr="004D3EC8">
        <w:rPr>
          <w:rFonts w:ascii="Arial" w:hAnsi="Arial" w:cs="Arial"/>
          <w:sz w:val="24"/>
          <w:szCs w:val="24"/>
        </w:rPr>
        <w:t>also gains polling district</w:t>
      </w:r>
      <w:r w:rsidR="007F48AF" w:rsidRPr="004D3EC8">
        <w:rPr>
          <w:rFonts w:ascii="Arial" w:hAnsi="Arial" w:cs="Arial"/>
          <w:sz w:val="24"/>
          <w:szCs w:val="24"/>
        </w:rPr>
        <w:t xml:space="preserve"> BA f</w:t>
      </w:r>
      <w:r w:rsidR="00B84C8D" w:rsidRPr="004D3EC8">
        <w:rPr>
          <w:rFonts w:ascii="Arial" w:hAnsi="Arial" w:cs="Arial"/>
          <w:sz w:val="24"/>
          <w:szCs w:val="24"/>
        </w:rPr>
        <w:t>rom</w:t>
      </w:r>
      <w:r w:rsidR="007F48AF" w:rsidRPr="004D3EC8">
        <w:rPr>
          <w:rFonts w:ascii="Arial" w:hAnsi="Arial" w:cs="Arial"/>
          <w:sz w:val="24"/>
          <w:szCs w:val="24"/>
        </w:rPr>
        <w:t>,</w:t>
      </w:r>
      <w:r w:rsidR="00B84C8D" w:rsidRPr="004D3EC8">
        <w:rPr>
          <w:rFonts w:ascii="Arial" w:hAnsi="Arial" w:cs="Arial"/>
          <w:sz w:val="24"/>
          <w:szCs w:val="24"/>
        </w:rPr>
        <w:t xml:space="preserve"> and loses</w:t>
      </w:r>
      <w:r w:rsidR="007F48AF" w:rsidRPr="004D3EC8">
        <w:rPr>
          <w:rFonts w:ascii="Arial" w:hAnsi="Arial" w:cs="Arial"/>
          <w:sz w:val="24"/>
          <w:szCs w:val="24"/>
        </w:rPr>
        <w:t xml:space="preserve"> polling district AC</w:t>
      </w:r>
      <w:r w:rsidR="00B84C8D" w:rsidRPr="004D3EC8">
        <w:rPr>
          <w:rFonts w:ascii="Arial" w:hAnsi="Arial" w:cs="Arial"/>
          <w:sz w:val="24"/>
          <w:szCs w:val="24"/>
        </w:rPr>
        <w:t xml:space="preserve"> to</w:t>
      </w:r>
      <w:r w:rsidR="007F48AF" w:rsidRPr="004D3EC8">
        <w:rPr>
          <w:rFonts w:ascii="Arial" w:hAnsi="Arial" w:cs="Arial"/>
          <w:sz w:val="24"/>
          <w:szCs w:val="24"/>
        </w:rPr>
        <w:t>,</w:t>
      </w:r>
      <w:r w:rsidR="00B84C8D" w:rsidRPr="004D3EC8">
        <w:rPr>
          <w:rFonts w:ascii="Arial" w:hAnsi="Arial" w:cs="Arial"/>
          <w:sz w:val="24"/>
          <w:szCs w:val="24"/>
        </w:rPr>
        <w:t xml:space="preserve"> Accrington South.   </w:t>
      </w:r>
    </w:p>
    <w:p w:rsidR="00FC0BC9" w:rsidRPr="004D3EC8" w:rsidRDefault="00FC0BC9" w:rsidP="00FC0BC9">
      <w:pPr>
        <w:rPr>
          <w:rFonts w:ascii="Arial" w:hAnsi="Arial" w:cs="Arial"/>
          <w:bCs/>
          <w:i/>
          <w:sz w:val="24"/>
          <w:szCs w:val="24"/>
        </w:rPr>
      </w:pPr>
      <w:r w:rsidRPr="004D3EC8">
        <w:rPr>
          <w:rFonts w:ascii="Arial" w:hAnsi="Arial" w:cs="Arial"/>
          <w:sz w:val="24"/>
          <w:szCs w:val="24"/>
        </w:rPr>
        <w:t xml:space="preserve">The main area of the existing Accrington West is renamed Accrington West and </w:t>
      </w:r>
      <w:proofErr w:type="spellStart"/>
      <w:r w:rsidRPr="004D3EC8">
        <w:rPr>
          <w:rFonts w:ascii="Arial" w:hAnsi="Arial" w:cs="Arial"/>
          <w:sz w:val="24"/>
          <w:szCs w:val="24"/>
        </w:rPr>
        <w:t>Oswaldtwistle</w:t>
      </w:r>
      <w:proofErr w:type="spellEnd"/>
      <w:r w:rsidRPr="004D3EC8">
        <w:rPr>
          <w:rFonts w:ascii="Arial" w:hAnsi="Arial" w:cs="Arial"/>
          <w:sz w:val="24"/>
          <w:szCs w:val="24"/>
        </w:rPr>
        <w:t xml:space="preserve"> Central. At the western border of this division, where it meets the </w:t>
      </w:r>
      <w:proofErr w:type="spellStart"/>
      <w:r w:rsidRPr="004D3EC8">
        <w:rPr>
          <w:rFonts w:ascii="Arial" w:hAnsi="Arial" w:cs="Arial"/>
          <w:bCs/>
          <w:sz w:val="24"/>
          <w:szCs w:val="24"/>
        </w:rPr>
        <w:t>Oswaldtwistle</w:t>
      </w:r>
      <w:proofErr w:type="spellEnd"/>
      <w:r w:rsidRPr="004D3EC8">
        <w:rPr>
          <w:rFonts w:ascii="Arial" w:hAnsi="Arial" w:cs="Arial"/>
          <w:bCs/>
          <w:sz w:val="24"/>
          <w:szCs w:val="24"/>
        </w:rPr>
        <w:t xml:space="preserve"> division border, two areas are swapped between the divisions (polling districts IA and</w:t>
      </w:r>
      <w:r w:rsidR="00B05BD1" w:rsidRPr="004D3EC8">
        <w:rPr>
          <w:rFonts w:ascii="Arial" w:hAnsi="Arial" w:cs="Arial"/>
          <w:bCs/>
          <w:sz w:val="24"/>
          <w:szCs w:val="24"/>
        </w:rPr>
        <w:t xml:space="preserve"> JA)</w:t>
      </w:r>
      <w:r w:rsidRPr="004D3EC8">
        <w:rPr>
          <w:rFonts w:ascii="Arial" w:hAnsi="Arial" w:cs="Arial"/>
          <w:bCs/>
          <w:sz w:val="24"/>
          <w:szCs w:val="24"/>
        </w:rPr>
        <w:t xml:space="preserve">. </w:t>
      </w:r>
      <w:r w:rsidRPr="004D3EC8">
        <w:rPr>
          <w:rFonts w:ascii="Arial" w:hAnsi="Arial" w:cs="Arial"/>
          <w:bCs/>
          <w:i/>
          <w:sz w:val="24"/>
          <w:szCs w:val="24"/>
        </w:rPr>
        <w:t xml:space="preserve">  </w:t>
      </w:r>
    </w:p>
    <w:p w:rsidR="00F52841" w:rsidRPr="004D3EC8" w:rsidRDefault="00F52841" w:rsidP="00F52841">
      <w:pPr>
        <w:rPr>
          <w:rFonts w:ascii="Arial" w:hAnsi="Arial" w:cs="Arial"/>
          <w:b/>
          <w:sz w:val="24"/>
          <w:szCs w:val="24"/>
        </w:rPr>
      </w:pPr>
      <w:r w:rsidRPr="004D3EC8">
        <w:rPr>
          <w:rFonts w:ascii="Arial" w:hAnsi="Arial" w:cs="Arial"/>
          <w:b/>
          <w:sz w:val="24"/>
          <w:szCs w:val="24"/>
        </w:rPr>
        <w:lastRenderedPageBreak/>
        <w:t xml:space="preserve">Hyndburn </w:t>
      </w:r>
      <w:r w:rsidR="00B07C81" w:rsidRPr="004D3EC8">
        <w:rPr>
          <w:rFonts w:ascii="Arial" w:hAnsi="Arial" w:cs="Arial"/>
          <w:b/>
          <w:sz w:val="24"/>
          <w:szCs w:val="24"/>
        </w:rPr>
        <w:t xml:space="preserve">Working Group proposal – divisions </w:t>
      </w:r>
      <w:r w:rsidRPr="004D3EC8">
        <w:rPr>
          <w:rFonts w:ascii="Arial" w:hAnsi="Arial" w:cs="Arial"/>
          <w:b/>
          <w:sz w:val="24"/>
          <w:szCs w:val="24"/>
        </w:rPr>
        <w:t>by 2021</w:t>
      </w:r>
    </w:p>
    <w:tbl>
      <w:tblPr>
        <w:tblStyle w:val="TableGrid"/>
        <w:tblW w:w="0" w:type="auto"/>
        <w:tblLook w:val="04A0" w:firstRow="1" w:lastRow="0" w:firstColumn="1" w:lastColumn="0" w:noHBand="0" w:noVBand="1"/>
      </w:tblPr>
      <w:tblGrid>
        <w:gridCol w:w="4248"/>
        <w:gridCol w:w="1701"/>
        <w:gridCol w:w="1377"/>
        <w:gridCol w:w="1217"/>
      </w:tblGrid>
      <w:tr w:rsidR="00A87386" w:rsidRPr="004D3EC8" w:rsidTr="00A87386">
        <w:tc>
          <w:tcPr>
            <w:tcW w:w="4248" w:type="dxa"/>
          </w:tcPr>
          <w:p w:rsidR="00F52841" w:rsidRPr="004D3EC8" w:rsidRDefault="00F52841" w:rsidP="008F5FE9">
            <w:pPr>
              <w:rPr>
                <w:rFonts w:ascii="Arial" w:hAnsi="Arial" w:cs="Arial"/>
                <w:b/>
                <w:sz w:val="24"/>
                <w:szCs w:val="24"/>
              </w:rPr>
            </w:pPr>
            <w:r w:rsidRPr="004D3EC8">
              <w:rPr>
                <w:rFonts w:ascii="Arial" w:hAnsi="Arial" w:cs="Arial"/>
                <w:b/>
                <w:sz w:val="24"/>
                <w:szCs w:val="24"/>
              </w:rPr>
              <w:t>Division name</w:t>
            </w:r>
          </w:p>
        </w:tc>
        <w:tc>
          <w:tcPr>
            <w:tcW w:w="1701" w:type="dxa"/>
          </w:tcPr>
          <w:p w:rsidR="00F52841" w:rsidRPr="004D3EC8" w:rsidRDefault="00F52841"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F52841" w:rsidRPr="004D3EC8" w:rsidRDefault="00F52841" w:rsidP="008F5FE9">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F52841" w:rsidRPr="004D3EC8" w:rsidRDefault="00F52841" w:rsidP="008F5FE9">
            <w:pPr>
              <w:jc w:val="center"/>
              <w:rPr>
                <w:rFonts w:ascii="Arial" w:hAnsi="Arial" w:cs="Arial"/>
                <w:b/>
                <w:sz w:val="24"/>
                <w:szCs w:val="24"/>
              </w:rPr>
            </w:pPr>
            <w:r w:rsidRPr="004D3EC8">
              <w:rPr>
                <w:rFonts w:ascii="Arial" w:hAnsi="Arial" w:cs="Arial"/>
                <w:b/>
                <w:sz w:val="24"/>
                <w:szCs w:val="24"/>
              </w:rPr>
              <w:t>Variance</w:t>
            </w:r>
          </w:p>
          <w:p w:rsidR="00F52841" w:rsidRPr="004D3EC8" w:rsidRDefault="00F52841" w:rsidP="008F5FE9">
            <w:pPr>
              <w:jc w:val="center"/>
              <w:rPr>
                <w:rFonts w:ascii="Arial" w:hAnsi="Arial" w:cs="Arial"/>
                <w:b/>
                <w:sz w:val="24"/>
                <w:szCs w:val="24"/>
              </w:rPr>
            </w:pPr>
            <w:r w:rsidRPr="004D3EC8">
              <w:rPr>
                <w:rFonts w:ascii="Arial" w:hAnsi="Arial" w:cs="Arial"/>
                <w:b/>
                <w:sz w:val="24"/>
                <w:szCs w:val="24"/>
              </w:rPr>
              <w:t>2021</w:t>
            </w:r>
          </w:p>
        </w:tc>
      </w:tr>
      <w:tr w:rsidR="00A87386" w:rsidRPr="004D3EC8" w:rsidTr="00A87386">
        <w:tc>
          <w:tcPr>
            <w:tcW w:w="4248" w:type="dxa"/>
          </w:tcPr>
          <w:p w:rsidR="00F52841" w:rsidRPr="004D3EC8" w:rsidRDefault="00A87386" w:rsidP="008F5FE9">
            <w:pPr>
              <w:rPr>
                <w:rFonts w:ascii="Arial" w:hAnsi="Arial" w:cs="Arial"/>
                <w:sz w:val="24"/>
                <w:szCs w:val="24"/>
              </w:rPr>
            </w:pPr>
            <w:r w:rsidRPr="004D3EC8">
              <w:rPr>
                <w:rFonts w:ascii="Arial" w:hAnsi="Arial" w:cs="Arial"/>
                <w:sz w:val="24"/>
                <w:szCs w:val="24"/>
              </w:rPr>
              <w:t>Accrington North</w:t>
            </w:r>
          </w:p>
        </w:tc>
        <w:tc>
          <w:tcPr>
            <w:tcW w:w="1701" w:type="dxa"/>
          </w:tcPr>
          <w:p w:rsidR="00F52841" w:rsidRPr="004D3EC8" w:rsidRDefault="003234FE" w:rsidP="008F5FE9">
            <w:pPr>
              <w:jc w:val="center"/>
              <w:rPr>
                <w:rFonts w:ascii="Arial" w:hAnsi="Arial" w:cs="Arial"/>
                <w:sz w:val="24"/>
                <w:szCs w:val="24"/>
              </w:rPr>
            </w:pPr>
            <w:r w:rsidRPr="004D3EC8">
              <w:rPr>
                <w:rFonts w:ascii="Arial" w:hAnsi="Arial" w:cs="Arial"/>
                <w:sz w:val="24"/>
                <w:szCs w:val="24"/>
              </w:rPr>
              <w:t>1</w:t>
            </w:r>
          </w:p>
        </w:tc>
        <w:tc>
          <w:tcPr>
            <w:tcW w:w="1276"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10,012</w:t>
            </w:r>
          </w:p>
        </w:tc>
        <w:tc>
          <w:tcPr>
            <w:tcW w:w="1134"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-9.7%</w:t>
            </w:r>
          </w:p>
        </w:tc>
      </w:tr>
      <w:tr w:rsidR="00A87386" w:rsidRPr="004D3EC8" w:rsidTr="00A87386">
        <w:tc>
          <w:tcPr>
            <w:tcW w:w="4248" w:type="dxa"/>
          </w:tcPr>
          <w:p w:rsidR="00F52841" w:rsidRPr="004D3EC8" w:rsidRDefault="00A87386" w:rsidP="008F5FE9">
            <w:pPr>
              <w:rPr>
                <w:rFonts w:ascii="Arial" w:hAnsi="Arial" w:cs="Arial"/>
                <w:sz w:val="24"/>
                <w:szCs w:val="24"/>
              </w:rPr>
            </w:pPr>
            <w:r w:rsidRPr="004D3EC8">
              <w:rPr>
                <w:rFonts w:ascii="Arial" w:hAnsi="Arial" w:cs="Arial"/>
                <w:sz w:val="24"/>
                <w:szCs w:val="24"/>
              </w:rPr>
              <w:t>Accrington South</w:t>
            </w:r>
          </w:p>
        </w:tc>
        <w:tc>
          <w:tcPr>
            <w:tcW w:w="1701" w:type="dxa"/>
          </w:tcPr>
          <w:p w:rsidR="00F52841" w:rsidRPr="004D3EC8" w:rsidRDefault="00F52841" w:rsidP="008F5FE9">
            <w:pPr>
              <w:jc w:val="center"/>
              <w:rPr>
                <w:rFonts w:ascii="Arial" w:hAnsi="Arial" w:cs="Arial"/>
                <w:sz w:val="24"/>
                <w:szCs w:val="24"/>
              </w:rPr>
            </w:pPr>
            <w:r w:rsidRPr="004D3EC8">
              <w:rPr>
                <w:rFonts w:ascii="Arial" w:hAnsi="Arial" w:cs="Arial"/>
                <w:sz w:val="24"/>
                <w:szCs w:val="24"/>
              </w:rPr>
              <w:t>1</w:t>
            </w:r>
          </w:p>
        </w:tc>
        <w:tc>
          <w:tcPr>
            <w:tcW w:w="1276"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10,206</w:t>
            </w:r>
          </w:p>
        </w:tc>
        <w:tc>
          <w:tcPr>
            <w:tcW w:w="1134"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-7.9%</w:t>
            </w:r>
          </w:p>
        </w:tc>
      </w:tr>
      <w:tr w:rsidR="00A87386" w:rsidRPr="004D3EC8" w:rsidTr="00A87386">
        <w:tc>
          <w:tcPr>
            <w:tcW w:w="4248" w:type="dxa"/>
          </w:tcPr>
          <w:p w:rsidR="00F52841" w:rsidRPr="004D3EC8" w:rsidRDefault="00A87386" w:rsidP="00A87386">
            <w:pPr>
              <w:rPr>
                <w:rFonts w:ascii="Arial" w:hAnsi="Arial" w:cs="Arial"/>
                <w:sz w:val="24"/>
                <w:szCs w:val="24"/>
              </w:rPr>
            </w:pPr>
            <w:r w:rsidRPr="004D3EC8">
              <w:rPr>
                <w:rFonts w:ascii="Arial" w:hAnsi="Arial" w:cs="Arial"/>
                <w:sz w:val="24"/>
                <w:szCs w:val="24"/>
              </w:rPr>
              <w:t xml:space="preserve">Accrington West and  </w:t>
            </w:r>
            <w:proofErr w:type="spellStart"/>
            <w:r w:rsidRPr="004D3EC8">
              <w:rPr>
                <w:rFonts w:ascii="Arial" w:hAnsi="Arial" w:cs="Arial"/>
                <w:sz w:val="24"/>
                <w:szCs w:val="24"/>
              </w:rPr>
              <w:t>Oswaldtwistle</w:t>
            </w:r>
            <w:proofErr w:type="spellEnd"/>
            <w:r w:rsidRPr="004D3EC8">
              <w:rPr>
                <w:rFonts w:ascii="Arial" w:hAnsi="Arial" w:cs="Arial"/>
                <w:sz w:val="24"/>
                <w:szCs w:val="24"/>
              </w:rPr>
              <w:t xml:space="preserve"> Central</w:t>
            </w:r>
          </w:p>
        </w:tc>
        <w:tc>
          <w:tcPr>
            <w:tcW w:w="1701" w:type="dxa"/>
          </w:tcPr>
          <w:p w:rsidR="00F52841" w:rsidRPr="004D3EC8" w:rsidRDefault="00F52841" w:rsidP="008F5FE9">
            <w:pPr>
              <w:jc w:val="center"/>
              <w:rPr>
                <w:rFonts w:ascii="Arial" w:hAnsi="Arial" w:cs="Arial"/>
                <w:sz w:val="24"/>
                <w:szCs w:val="24"/>
              </w:rPr>
            </w:pPr>
            <w:r w:rsidRPr="004D3EC8">
              <w:rPr>
                <w:rFonts w:ascii="Arial" w:hAnsi="Arial" w:cs="Arial"/>
                <w:sz w:val="24"/>
                <w:szCs w:val="24"/>
              </w:rPr>
              <w:t>1</w:t>
            </w:r>
          </w:p>
        </w:tc>
        <w:tc>
          <w:tcPr>
            <w:tcW w:w="1276"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10,564</w:t>
            </w:r>
          </w:p>
        </w:tc>
        <w:tc>
          <w:tcPr>
            <w:tcW w:w="1134"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-4.7%</w:t>
            </w:r>
          </w:p>
        </w:tc>
      </w:tr>
      <w:tr w:rsidR="00A87386" w:rsidRPr="004D3EC8" w:rsidTr="00A87386">
        <w:tc>
          <w:tcPr>
            <w:tcW w:w="4248" w:type="dxa"/>
          </w:tcPr>
          <w:p w:rsidR="00F52841" w:rsidRPr="004D3EC8" w:rsidRDefault="00A87386" w:rsidP="00A87386">
            <w:pPr>
              <w:rPr>
                <w:rFonts w:ascii="Arial" w:hAnsi="Arial" w:cs="Arial"/>
                <w:sz w:val="24"/>
                <w:szCs w:val="24"/>
              </w:rPr>
            </w:pPr>
            <w:proofErr w:type="spellStart"/>
            <w:r w:rsidRPr="004D3EC8">
              <w:rPr>
                <w:rFonts w:ascii="Arial" w:hAnsi="Arial" w:cs="Arial"/>
                <w:sz w:val="24"/>
                <w:szCs w:val="24"/>
              </w:rPr>
              <w:t>Oswaldtwistle</w:t>
            </w:r>
            <w:proofErr w:type="spellEnd"/>
          </w:p>
        </w:tc>
        <w:tc>
          <w:tcPr>
            <w:tcW w:w="1701" w:type="dxa"/>
          </w:tcPr>
          <w:p w:rsidR="00F52841" w:rsidRPr="004D3EC8" w:rsidRDefault="00F52841" w:rsidP="008F5FE9">
            <w:pPr>
              <w:jc w:val="center"/>
              <w:rPr>
                <w:rFonts w:ascii="Arial" w:hAnsi="Arial" w:cs="Arial"/>
                <w:sz w:val="24"/>
                <w:szCs w:val="24"/>
              </w:rPr>
            </w:pPr>
            <w:r w:rsidRPr="004D3EC8">
              <w:rPr>
                <w:rFonts w:ascii="Arial" w:hAnsi="Arial" w:cs="Arial"/>
                <w:sz w:val="24"/>
                <w:szCs w:val="24"/>
              </w:rPr>
              <w:t>1</w:t>
            </w:r>
          </w:p>
        </w:tc>
        <w:tc>
          <w:tcPr>
            <w:tcW w:w="1276"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10,103</w:t>
            </w:r>
          </w:p>
        </w:tc>
        <w:tc>
          <w:tcPr>
            <w:tcW w:w="1134"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-8.8%</w:t>
            </w:r>
          </w:p>
        </w:tc>
      </w:tr>
      <w:tr w:rsidR="00A87386" w:rsidRPr="004D3EC8" w:rsidTr="00A87386">
        <w:tc>
          <w:tcPr>
            <w:tcW w:w="4248" w:type="dxa"/>
          </w:tcPr>
          <w:p w:rsidR="00F52841" w:rsidRPr="004D3EC8" w:rsidRDefault="00A87386" w:rsidP="008F5FE9">
            <w:pPr>
              <w:rPr>
                <w:rFonts w:ascii="Arial" w:hAnsi="Arial" w:cs="Arial"/>
                <w:sz w:val="24"/>
                <w:szCs w:val="24"/>
              </w:rPr>
            </w:pPr>
            <w:r w:rsidRPr="004D3EC8">
              <w:rPr>
                <w:rFonts w:ascii="Arial" w:hAnsi="Arial" w:cs="Arial"/>
                <w:sz w:val="24"/>
                <w:szCs w:val="24"/>
              </w:rPr>
              <w:t xml:space="preserve">Great Harwood, </w:t>
            </w:r>
            <w:proofErr w:type="spellStart"/>
            <w:r w:rsidRPr="004D3EC8">
              <w:rPr>
                <w:rFonts w:ascii="Arial" w:hAnsi="Arial" w:cs="Arial"/>
                <w:sz w:val="24"/>
                <w:szCs w:val="24"/>
              </w:rPr>
              <w:t>Rishton</w:t>
            </w:r>
            <w:proofErr w:type="spellEnd"/>
            <w:r w:rsidRPr="004D3EC8">
              <w:rPr>
                <w:rFonts w:ascii="Arial" w:hAnsi="Arial" w:cs="Arial"/>
                <w:sz w:val="24"/>
                <w:szCs w:val="24"/>
              </w:rPr>
              <w:t>, Clayton-le-Moors and Altham</w:t>
            </w:r>
          </w:p>
        </w:tc>
        <w:tc>
          <w:tcPr>
            <w:tcW w:w="1701" w:type="dxa"/>
          </w:tcPr>
          <w:p w:rsidR="00F52841" w:rsidRPr="004D3EC8" w:rsidRDefault="003234FE" w:rsidP="003234FE">
            <w:pPr>
              <w:jc w:val="center"/>
              <w:rPr>
                <w:rFonts w:ascii="Arial" w:hAnsi="Arial" w:cs="Arial"/>
                <w:sz w:val="24"/>
                <w:szCs w:val="24"/>
              </w:rPr>
            </w:pPr>
            <w:r w:rsidRPr="004D3EC8">
              <w:rPr>
                <w:rFonts w:ascii="Arial" w:hAnsi="Arial" w:cs="Arial"/>
                <w:sz w:val="24"/>
                <w:szCs w:val="24"/>
              </w:rPr>
              <w:t>2</w:t>
            </w:r>
          </w:p>
        </w:tc>
        <w:tc>
          <w:tcPr>
            <w:tcW w:w="1276"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20,312</w:t>
            </w:r>
          </w:p>
        </w:tc>
        <w:tc>
          <w:tcPr>
            <w:tcW w:w="1134" w:type="dxa"/>
          </w:tcPr>
          <w:p w:rsidR="00F52841" w:rsidRPr="004D3EC8" w:rsidRDefault="009C719A" w:rsidP="008F5FE9">
            <w:pPr>
              <w:jc w:val="right"/>
              <w:rPr>
                <w:rFonts w:ascii="Arial" w:hAnsi="Arial" w:cs="Arial"/>
                <w:sz w:val="24"/>
                <w:szCs w:val="24"/>
              </w:rPr>
            </w:pPr>
            <w:r w:rsidRPr="004D3EC8">
              <w:rPr>
                <w:rFonts w:ascii="Arial" w:hAnsi="Arial" w:cs="Arial"/>
                <w:sz w:val="24"/>
                <w:szCs w:val="24"/>
              </w:rPr>
              <w:t>-8.4%</w:t>
            </w:r>
          </w:p>
        </w:tc>
      </w:tr>
    </w:tbl>
    <w:p w:rsidR="00F52841" w:rsidRDefault="00F52841" w:rsidP="00D71448">
      <w:pPr>
        <w:rPr>
          <w:rFonts w:ascii="Arial" w:hAnsi="Arial" w:cs="Arial"/>
          <w:b/>
          <w:sz w:val="24"/>
          <w:szCs w:val="24"/>
        </w:rPr>
      </w:pPr>
    </w:p>
    <w:p w:rsidR="004D3EC8" w:rsidRPr="004D3EC8" w:rsidRDefault="004D3EC8" w:rsidP="00D71448">
      <w:pPr>
        <w:rPr>
          <w:rFonts w:ascii="Arial" w:hAnsi="Arial" w:cs="Arial"/>
          <w:b/>
          <w:sz w:val="24"/>
          <w:szCs w:val="24"/>
        </w:rPr>
      </w:pPr>
    </w:p>
    <w:p w:rsidR="00D71448" w:rsidRPr="004D3EC8" w:rsidRDefault="00D71448" w:rsidP="00D71448">
      <w:pPr>
        <w:rPr>
          <w:rFonts w:ascii="Arial" w:hAnsi="Arial" w:cs="Arial"/>
          <w:sz w:val="24"/>
          <w:szCs w:val="24"/>
        </w:rPr>
      </w:pPr>
      <w:r w:rsidRPr="004D3EC8">
        <w:rPr>
          <w:rFonts w:ascii="Arial" w:hAnsi="Arial" w:cs="Arial"/>
          <w:b/>
          <w:sz w:val="24"/>
          <w:szCs w:val="24"/>
        </w:rPr>
        <w:t>Lancaster</w:t>
      </w:r>
      <w:r w:rsidRPr="004D3EC8">
        <w:rPr>
          <w:rFonts w:ascii="Arial" w:hAnsi="Arial" w:cs="Arial"/>
          <w:sz w:val="24"/>
          <w:szCs w:val="24"/>
        </w:rPr>
        <w:t xml:space="preserve"> </w:t>
      </w:r>
    </w:p>
    <w:p w:rsidR="004C42C9" w:rsidRPr="004D3EC8" w:rsidRDefault="004C42C9" w:rsidP="004C42C9">
      <w:pPr>
        <w:rPr>
          <w:rFonts w:ascii="Arial" w:hAnsi="Arial" w:cs="Arial"/>
          <w:sz w:val="24"/>
          <w:szCs w:val="24"/>
        </w:rPr>
      </w:pPr>
      <w:r w:rsidRPr="004D3EC8">
        <w:rPr>
          <w:rFonts w:ascii="Arial" w:hAnsi="Arial" w:cs="Arial"/>
          <w:sz w:val="24"/>
          <w:szCs w:val="24"/>
        </w:rPr>
        <w:t xml:space="preserve">Of the ten divisions, just one (Lancaster Rural East) is projected to be above the 10% parameter (+15%) by 2021. Three are projected to be too small. These are Lancaster South East (-29%) and Morecambe North and </w:t>
      </w:r>
      <w:proofErr w:type="spellStart"/>
      <w:r w:rsidRPr="004D3EC8">
        <w:rPr>
          <w:rFonts w:ascii="Arial" w:hAnsi="Arial" w:cs="Arial"/>
          <w:sz w:val="24"/>
          <w:szCs w:val="24"/>
        </w:rPr>
        <w:t>Skerton</w:t>
      </w:r>
      <w:proofErr w:type="spellEnd"/>
      <w:r w:rsidRPr="004D3EC8">
        <w:rPr>
          <w:rFonts w:ascii="Arial" w:hAnsi="Arial" w:cs="Arial"/>
          <w:sz w:val="24"/>
          <w:szCs w:val="24"/>
        </w:rPr>
        <w:t xml:space="preserve"> (each -11%). Lancaster Central is projected to be +9%.   </w:t>
      </w:r>
    </w:p>
    <w:p w:rsidR="004B5A11" w:rsidRPr="004D3EC8" w:rsidRDefault="004B5A11" w:rsidP="004B5A11">
      <w:pPr>
        <w:rPr>
          <w:rFonts w:ascii="Arial" w:hAnsi="Arial" w:cs="Arial"/>
          <w:sz w:val="24"/>
          <w:szCs w:val="24"/>
        </w:rPr>
      </w:pPr>
      <w:r w:rsidRPr="004D3EC8">
        <w:rPr>
          <w:rFonts w:ascii="Arial" w:hAnsi="Arial" w:cs="Arial"/>
          <w:sz w:val="24"/>
          <w:szCs w:val="24"/>
        </w:rPr>
        <w:t>Lancaster City ha</w:t>
      </w:r>
      <w:r w:rsidR="004D3EC8" w:rsidRPr="004D3EC8">
        <w:rPr>
          <w:rFonts w:ascii="Arial" w:hAnsi="Arial" w:cs="Arial"/>
          <w:sz w:val="24"/>
          <w:szCs w:val="24"/>
        </w:rPr>
        <w:t>s</w:t>
      </w:r>
      <w:r w:rsidRPr="004D3EC8">
        <w:rPr>
          <w:rFonts w:ascii="Arial" w:hAnsi="Arial" w:cs="Arial"/>
          <w:sz w:val="24"/>
          <w:szCs w:val="24"/>
        </w:rPr>
        <w:t xml:space="preserve"> undergone a recent review of wards, which came into effect in 2015. This was an extra element to consider when reviewing the electoral divisions.</w:t>
      </w:r>
    </w:p>
    <w:p w:rsidR="004C42C9" w:rsidRPr="004D3EC8" w:rsidRDefault="004C42C9" w:rsidP="00D71448">
      <w:pPr>
        <w:rPr>
          <w:rFonts w:ascii="Arial" w:hAnsi="Arial" w:cs="Arial"/>
          <w:sz w:val="24"/>
          <w:szCs w:val="24"/>
        </w:rPr>
      </w:pPr>
      <w:r w:rsidRPr="004D3EC8">
        <w:rPr>
          <w:rFonts w:ascii="Arial" w:hAnsi="Arial" w:cs="Arial"/>
          <w:b/>
          <w:sz w:val="24"/>
          <w:szCs w:val="24"/>
        </w:rPr>
        <w:t>Key points</w:t>
      </w:r>
      <w:r w:rsidRPr="004D3EC8">
        <w:rPr>
          <w:rFonts w:ascii="Arial" w:hAnsi="Arial" w:cs="Arial"/>
          <w:sz w:val="24"/>
          <w:szCs w:val="24"/>
        </w:rPr>
        <w:t xml:space="preserve">: The group </w:t>
      </w:r>
      <w:r w:rsidR="00AB7A4B" w:rsidRPr="004D3EC8">
        <w:rPr>
          <w:rFonts w:ascii="Arial" w:hAnsi="Arial" w:cs="Arial"/>
          <w:sz w:val="24"/>
          <w:szCs w:val="24"/>
        </w:rPr>
        <w:t>recommended</w:t>
      </w:r>
      <w:r w:rsidRPr="004D3EC8">
        <w:rPr>
          <w:rFonts w:ascii="Arial" w:hAnsi="Arial" w:cs="Arial"/>
          <w:sz w:val="24"/>
          <w:szCs w:val="24"/>
        </w:rPr>
        <w:t xml:space="preserve"> the Labour </w:t>
      </w:r>
      <w:r w:rsidR="007F38CE" w:rsidRPr="004D3EC8">
        <w:rPr>
          <w:rFonts w:ascii="Arial" w:hAnsi="Arial" w:cs="Arial"/>
          <w:sz w:val="24"/>
          <w:szCs w:val="24"/>
        </w:rPr>
        <w:t>G</w:t>
      </w:r>
      <w:r w:rsidRPr="004D3EC8">
        <w:rPr>
          <w:rFonts w:ascii="Arial" w:hAnsi="Arial" w:cs="Arial"/>
          <w:sz w:val="24"/>
          <w:szCs w:val="24"/>
        </w:rPr>
        <w:t>roup option.</w:t>
      </w:r>
    </w:p>
    <w:p w:rsidR="00D2316C" w:rsidRPr="004D3EC8" w:rsidRDefault="00F52841" w:rsidP="00F52841">
      <w:pPr>
        <w:rPr>
          <w:rFonts w:ascii="Arial" w:hAnsi="Arial" w:cs="Arial"/>
          <w:sz w:val="24"/>
          <w:szCs w:val="24"/>
        </w:rPr>
      </w:pPr>
      <w:r w:rsidRPr="004D3EC8">
        <w:rPr>
          <w:rFonts w:ascii="Arial" w:hAnsi="Arial" w:cs="Arial"/>
          <w:sz w:val="24"/>
          <w:szCs w:val="24"/>
        </w:rPr>
        <w:t xml:space="preserve">In this proposal </w:t>
      </w:r>
      <w:r w:rsidR="00572A25" w:rsidRPr="004D3EC8">
        <w:rPr>
          <w:rFonts w:ascii="Arial" w:hAnsi="Arial" w:cs="Arial"/>
          <w:sz w:val="24"/>
          <w:szCs w:val="24"/>
        </w:rPr>
        <w:t xml:space="preserve">Lancaster Rural East is reduced at its north western border, as Lancaster Rural North expands eastwards. The latter loses part of Bolton </w:t>
      </w:r>
      <w:proofErr w:type="spellStart"/>
      <w:r w:rsidR="00572A25" w:rsidRPr="004D3EC8">
        <w:rPr>
          <w:rFonts w:ascii="Arial" w:hAnsi="Arial" w:cs="Arial"/>
          <w:sz w:val="24"/>
          <w:szCs w:val="24"/>
        </w:rPr>
        <w:t>le</w:t>
      </w:r>
      <w:proofErr w:type="spellEnd"/>
      <w:r w:rsidR="00572A25" w:rsidRPr="004D3EC8">
        <w:rPr>
          <w:rFonts w:ascii="Arial" w:hAnsi="Arial" w:cs="Arial"/>
          <w:sz w:val="24"/>
          <w:szCs w:val="24"/>
        </w:rPr>
        <w:t xml:space="preserve"> Sands parish (polling district BOSA) to Morecambe North division. </w:t>
      </w:r>
      <w:r w:rsidR="00D2316C" w:rsidRPr="004D3EC8">
        <w:rPr>
          <w:rFonts w:ascii="Arial" w:hAnsi="Arial" w:cs="Arial"/>
          <w:sz w:val="24"/>
          <w:szCs w:val="24"/>
        </w:rPr>
        <w:t>Where the three Morecambe divisions intersect there are several other changes between their borders.</w:t>
      </w:r>
    </w:p>
    <w:p w:rsidR="00BF297B" w:rsidRDefault="00BF297B" w:rsidP="00F52841">
      <w:pPr>
        <w:rPr>
          <w:rFonts w:ascii="Arial" w:hAnsi="Arial" w:cs="Arial"/>
          <w:sz w:val="24"/>
          <w:szCs w:val="24"/>
        </w:rPr>
      </w:pPr>
      <w:r w:rsidRPr="004D3EC8">
        <w:rPr>
          <w:rFonts w:ascii="Arial" w:hAnsi="Arial" w:cs="Arial"/>
          <w:sz w:val="24"/>
          <w:szCs w:val="24"/>
        </w:rPr>
        <w:t xml:space="preserve">The existing narrow Lancaster South East expands both eastwards (into Lancaster Central) and westwards (into </w:t>
      </w:r>
      <w:r w:rsidR="00AC13D7" w:rsidRPr="004D3EC8">
        <w:rPr>
          <w:rFonts w:ascii="Arial" w:hAnsi="Arial" w:cs="Arial"/>
          <w:sz w:val="24"/>
          <w:szCs w:val="24"/>
        </w:rPr>
        <w:t xml:space="preserve">Lancaster Rural East). </w:t>
      </w:r>
    </w:p>
    <w:p w:rsidR="004D3EC8" w:rsidRDefault="004D3EC8" w:rsidP="00F52841">
      <w:pPr>
        <w:rPr>
          <w:rFonts w:ascii="Arial" w:hAnsi="Arial" w:cs="Arial"/>
          <w:sz w:val="24"/>
          <w:szCs w:val="24"/>
        </w:rPr>
      </w:pPr>
    </w:p>
    <w:p w:rsidR="004D3EC8" w:rsidRDefault="004D3EC8" w:rsidP="00F52841">
      <w:pPr>
        <w:rPr>
          <w:rFonts w:ascii="Arial" w:hAnsi="Arial" w:cs="Arial"/>
          <w:sz w:val="24"/>
          <w:szCs w:val="24"/>
        </w:rPr>
      </w:pPr>
    </w:p>
    <w:p w:rsidR="004D3EC8" w:rsidRDefault="009068DF" w:rsidP="00F52841">
      <w:pPr>
        <w:rPr>
          <w:rFonts w:ascii="Arial" w:hAnsi="Arial" w:cs="Arial"/>
          <w:sz w:val="24"/>
          <w:szCs w:val="24"/>
        </w:rPr>
      </w:pPr>
      <w:r>
        <w:rPr>
          <w:rFonts w:ascii="Arial" w:hAnsi="Arial" w:cs="Arial"/>
          <w:sz w:val="24"/>
          <w:szCs w:val="24"/>
        </w:rPr>
        <w:t>See table overleaf.</w:t>
      </w:r>
    </w:p>
    <w:p w:rsidR="004D3EC8" w:rsidRDefault="004D3EC8" w:rsidP="00F52841">
      <w:pPr>
        <w:rPr>
          <w:rFonts w:ascii="Arial" w:hAnsi="Arial" w:cs="Arial"/>
          <w:sz w:val="24"/>
          <w:szCs w:val="24"/>
        </w:rPr>
      </w:pPr>
    </w:p>
    <w:p w:rsidR="004D3EC8" w:rsidRDefault="004D3EC8" w:rsidP="00F52841">
      <w:pPr>
        <w:rPr>
          <w:rFonts w:ascii="Arial" w:hAnsi="Arial" w:cs="Arial"/>
          <w:sz w:val="24"/>
          <w:szCs w:val="24"/>
        </w:rPr>
      </w:pPr>
    </w:p>
    <w:p w:rsidR="004D3EC8" w:rsidRDefault="004D3EC8" w:rsidP="00F52841">
      <w:pPr>
        <w:rPr>
          <w:rFonts w:ascii="Arial" w:hAnsi="Arial" w:cs="Arial"/>
          <w:sz w:val="24"/>
          <w:szCs w:val="24"/>
        </w:rPr>
      </w:pPr>
    </w:p>
    <w:p w:rsidR="004D3EC8" w:rsidRDefault="004D3EC8" w:rsidP="00F52841">
      <w:pPr>
        <w:rPr>
          <w:rFonts w:ascii="Arial" w:hAnsi="Arial" w:cs="Arial"/>
          <w:sz w:val="24"/>
          <w:szCs w:val="24"/>
        </w:rPr>
      </w:pPr>
    </w:p>
    <w:p w:rsidR="004D3EC8" w:rsidRDefault="004D3EC8" w:rsidP="00F52841">
      <w:pPr>
        <w:rPr>
          <w:rFonts w:ascii="Arial" w:hAnsi="Arial" w:cs="Arial"/>
          <w:sz w:val="24"/>
          <w:szCs w:val="24"/>
        </w:rPr>
      </w:pPr>
    </w:p>
    <w:p w:rsidR="004D3EC8" w:rsidRPr="004D3EC8" w:rsidRDefault="004D3EC8" w:rsidP="00F52841">
      <w:pPr>
        <w:rPr>
          <w:rFonts w:ascii="Arial" w:hAnsi="Arial" w:cs="Arial"/>
          <w:sz w:val="24"/>
          <w:szCs w:val="24"/>
        </w:rPr>
      </w:pPr>
    </w:p>
    <w:p w:rsidR="001E530D" w:rsidRPr="004D3EC8" w:rsidRDefault="001E530D" w:rsidP="001E530D">
      <w:pPr>
        <w:rPr>
          <w:rFonts w:ascii="Arial" w:hAnsi="Arial" w:cs="Arial"/>
          <w:b/>
          <w:sz w:val="24"/>
          <w:szCs w:val="24"/>
        </w:rPr>
      </w:pPr>
      <w:r w:rsidRPr="004D3EC8">
        <w:rPr>
          <w:rFonts w:ascii="Arial" w:hAnsi="Arial" w:cs="Arial"/>
          <w:b/>
          <w:sz w:val="24"/>
          <w:szCs w:val="24"/>
        </w:rPr>
        <w:lastRenderedPageBreak/>
        <w:t xml:space="preserve">Lancaster </w:t>
      </w:r>
      <w:r w:rsidR="00B07C81" w:rsidRPr="004D3EC8">
        <w:rPr>
          <w:rFonts w:ascii="Arial" w:hAnsi="Arial" w:cs="Arial"/>
          <w:b/>
          <w:sz w:val="24"/>
          <w:szCs w:val="24"/>
        </w:rPr>
        <w:t xml:space="preserve">Working Group proposal </w:t>
      </w:r>
      <w:r w:rsidRPr="004D3EC8">
        <w:rPr>
          <w:rFonts w:ascii="Arial" w:hAnsi="Arial" w:cs="Arial"/>
          <w:b/>
          <w:sz w:val="24"/>
          <w:szCs w:val="24"/>
        </w:rPr>
        <w:t>- divisions by 2021</w:t>
      </w:r>
    </w:p>
    <w:tbl>
      <w:tblPr>
        <w:tblStyle w:val="TableGrid"/>
        <w:tblW w:w="0" w:type="auto"/>
        <w:tblLook w:val="04A0" w:firstRow="1" w:lastRow="0" w:firstColumn="1" w:lastColumn="0" w:noHBand="0" w:noVBand="1"/>
      </w:tblPr>
      <w:tblGrid>
        <w:gridCol w:w="2405"/>
        <w:gridCol w:w="1701"/>
        <w:gridCol w:w="1418"/>
        <w:gridCol w:w="1275"/>
      </w:tblGrid>
      <w:tr w:rsidR="001E530D" w:rsidRPr="004D3EC8" w:rsidTr="00E96442">
        <w:tc>
          <w:tcPr>
            <w:tcW w:w="2405" w:type="dxa"/>
          </w:tcPr>
          <w:p w:rsidR="001E530D" w:rsidRPr="004D3EC8" w:rsidRDefault="001E530D" w:rsidP="008F5FE9">
            <w:pPr>
              <w:rPr>
                <w:rFonts w:ascii="Arial" w:hAnsi="Arial" w:cs="Arial"/>
                <w:b/>
                <w:sz w:val="24"/>
                <w:szCs w:val="24"/>
              </w:rPr>
            </w:pPr>
            <w:r w:rsidRPr="004D3EC8">
              <w:rPr>
                <w:rFonts w:ascii="Arial" w:hAnsi="Arial" w:cs="Arial"/>
                <w:b/>
                <w:sz w:val="24"/>
                <w:szCs w:val="24"/>
              </w:rPr>
              <w:t>Division name</w:t>
            </w:r>
          </w:p>
        </w:tc>
        <w:tc>
          <w:tcPr>
            <w:tcW w:w="1701" w:type="dxa"/>
          </w:tcPr>
          <w:p w:rsidR="001E530D" w:rsidRPr="004D3EC8" w:rsidRDefault="001E530D"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418" w:type="dxa"/>
          </w:tcPr>
          <w:p w:rsidR="001E530D" w:rsidRPr="004D3EC8" w:rsidRDefault="001E530D" w:rsidP="008F5FE9">
            <w:pPr>
              <w:jc w:val="center"/>
              <w:rPr>
                <w:rFonts w:ascii="Arial" w:hAnsi="Arial" w:cs="Arial"/>
                <w:b/>
                <w:sz w:val="24"/>
                <w:szCs w:val="24"/>
              </w:rPr>
            </w:pPr>
            <w:r w:rsidRPr="004D3EC8">
              <w:rPr>
                <w:rFonts w:ascii="Arial" w:hAnsi="Arial" w:cs="Arial"/>
                <w:b/>
                <w:sz w:val="24"/>
                <w:szCs w:val="24"/>
              </w:rPr>
              <w:t>Electorate June 2021</w:t>
            </w:r>
          </w:p>
        </w:tc>
        <w:tc>
          <w:tcPr>
            <w:tcW w:w="1275" w:type="dxa"/>
          </w:tcPr>
          <w:p w:rsidR="001E530D" w:rsidRPr="004D3EC8" w:rsidRDefault="001E530D" w:rsidP="008F5FE9">
            <w:pPr>
              <w:jc w:val="center"/>
              <w:rPr>
                <w:rFonts w:ascii="Arial" w:hAnsi="Arial" w:cs="Arial"/>
                <w:b/>
                <w:sz w:val="24"/>
                <w:szCs w:val="24"/>
              </w:rPr>
            </w:pPr>
            <w:r w:rsidRPr="004D3EC8">
              <w:rPr>
                <w:rFonts w:ascii="Arial" w:hAnsi="Arial" w:cs="Arial"/>
                <w:b/>
                <w:sz w:val="24"/>
                <w:szCs w:val="24"/>
              </w:rPr>
              <w:t>Variance</w:t>
            </w:r>
          </w:p>
          <w:p w:rsidR="001E530D" w:rsidRPr="004D3EC8" w:rsidRDefault="001E530D" w:rsidP="008F5FE9">
            <w:pPr>
              <w:jc w:val="center"/>
              <w:rPr>
                <w:rFonts w:ascii="Arial" w:hAnsi="Arial" w:cs="Arial"/>
                <w:b/>
                <w:sz w:val="24"/>
                <w:szCs w:val="24"/>
              </w:rPr>
            </w:pPr>
            <w:r w:rsidRPr="004D3EC8">
              <w:rPr>
                <w:rFonts w:ascii="Arial" w:hAnsi="Arial" w:cs="Arial"/>
                <w:b/>
                <w:sz w:val="24"/>
                <w:szCs w:val="24"/>
              </w:rPr>
              <w:t>2021</w:t>
            </w:r>
          </w:p>
        </w:tc>
      </w:tr>
      <w:tr w:rsidR="001E530D" w:rsidRPr="004D3EC8" w:rsidTr="00E96442">
        <w:tc>
          <w:tcPr>
            <w:tcW w:w="2405" w:type="dxa"/>
          </w:tcPr>
          <w:p w:rsidR="001E530D" w:rsidRPr="004D3EC8" w:rsidRDefault="004A29A2" w:rsidP="008F5FE9">
            <w:pPr>
              <w:rPr>
                <w:rFonts w:ascii="Arial" w:hAnsi="Arial" w:cs="Arial"/>
                <w:sz w:val="24"/>
                <w:szCs w:val="24"/>
              </w:rPr>
            </w:pPr>
            <w:proofErr w:type="spellStart"/>
            <w:r w:rsidRPr="004D3EC8">
              <w:rPr>
                <w:rFonts w:ascii="Arial" w:hAnsi="Arial" w:cs="Arial"/>
                <w:sz w:val="24"/>
                <w:szCs w:val="24"/>
              </w:rPr>
              <w:t>Heysham</w:t>
            </w:r>
            <w:proofErr w:type="spellEnd"/>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11,243</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1.5%</w:t>
            </w:r>
          </w:p>
        </w:tc>
      </w:tr>
      <w:tr w:rsidR="001E530D" w:rsidRPr="004D3EC8" w:rsidTr="00E96442">
        <w:tc>
          <w:tcPr>
            <w:tcW w:w="2405" w:type="dxa"/>
          </w:tcPr>
          <w:p w:rsidR="001E530D" w:rsidRPr="004D3EC8" w:rsidRDefault="004A29A2" w:rsidP="004A29A2">
            <w:pPr>
              <w:rPr>
                <w:rFonts w:ascii="Arial" w:hAnsi="Arial" w:cs="Arial"/>
                <w:sz w:val="24"/>
                <w:szCs w:val="24"/>
              </w:rPr>
            </w:pPr>
            <w:r w:rsidRPr="004D3EC8">
              <w:rPr>
                <w:rFonts w:ascii="Arial" w:hAnsi="Arial" w:cs="Arial"/>
                <w:sz w:val="24"/>
                <w:szCs w:val="24"/>
              </w:rPr>
              <w:t>Lancaster Central</w:t>
            </w:r>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10,117</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-8.7%</w:t>
            </w:r>
          </w:p>
        </w:tc>
      </w:tr>
      <w:tr w:rsidR="001E530D" w:rsidRPr="004D3EC8" w:rsidTr="00E96442">
        <w:tc>
          <w:tcPr>
            <w:tcW w:w="2405" w:type="dxa"/>
          </w:tcPr>
          <w:p w:rsidR="001E530D" w:rsidRPr="004D3EC8" w:rsidRDefault="004A29A2" w:rsidP="004A29A2">
            <w:pPr>
              <w:rPr>
                <w:rFonts w:ascii="Arial" w:hAnsi="Arial" w:cs="Arial"/>
                <w:sz w:val="24"/>
                <w:szCs w:val="24"/>
              </w:rPr>
            </w:pPr>
            <w:r w:rsidRPr="004D3EC8">
              <w:rPr>
                <w:rFonts w:ascii="Arial" w:hAnsi="Arial" w:cs="Arial"/>
                <w:sz w:val="24"/>
                <w:szCs w:val="24"/>
              </w:rPr>
              <w:t xml:space="preserve">Lancaster East </w:t>
            </w:r>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10,649</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-3.9%</w:t>
            </w:r>
          </w:p>
        </w:tc>
      </w:tr>
      <w:tr w:rsidR="001E530D" w:rsidRPr="004D3EC8" w:rsidTr="00E96442">
        <w:tc>
          <w:tcPr>
            <w:tcW w:w="2405" w:type="dxa"/>
          </w:tcPr>
          <w:p w:rsidR="001E530D" w:rsidRPr="004D3EC8" w:rsidRDefault="004A29A2" w:rsidP="008F5FE9">
            <w:pPr>
              <w:rPr>
                <w:rFonts w:ascii="Arial" w:hAnsi="Arial" w:cs="Arial"/>
                <w:sz w:val="24"/>
                <w:szCs w:val="24"/>
              </w:rPr>
            </w:pPr>
            <w:r w:rsidRPr="004D3EC8">
              <w:rPr>
                <w:rFonts w:ascii="Arial" w:hAnsi="Arial" w:cs="Arial"/>
                <w:sz w:val="24"/>
                <w:szCs w:val="24"/>
              </w:rPr>
              <w:t>Lancaster Rural East</w:t>
            </w:r>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10,183</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-8.1%</w:t>
            </w:r>
          </w:p>
        </w:tc>
      </w:tr>
      <w:tr w:rsidR="001E530D" w:rsidRPr="004D3EC8" w:rsidTr="00E96442">
        <w:tc>
          <w:tcPr>
            <w:tcW w:w="2405" w:type="dxa"/>
          </w:tcPr>
          <w:p w:rsidR="001E530D" w:rsidRPr="004D3EC8" w:rsidRDefault="004A29A2" w:rsidP="004A29A2">
            <w:pPr>
              <w:rPr>
                <w:rFonts w:ascii="Arial" w:hAnsi="Arial" w:cs="Arial"/>
                <w:sz w:val="24"/>
                <w:szCs w:val="24"/>
              </w:rPr>
            </w:pPr>
            <w:r w:rsidRPr="004D3EC8">
              <w:rPr>
                <w:rFonts w:ascii="Arial" w:hAnsi="Arial" w:cs="Arial"/>
                <w:sz w:val="24"/>
                <w:szCs w:val="24"/>
              </w:rPr>
              <w:t>Lancaster Rural North</w:t>
            </w:r>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10,103</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-8.8%</w:t>
            </w:r>
          </w:p>
        </w:tc>
      </w:tr>
      <w:tr w:rsidR="001E530D" w:rsidRPr="004D3EC8" w:rsidTr="00E96442">
        <w:tc>
          <w:tcPr>
            <w:tcW w:w="2405" w:type="dxa"/>
          </w:tcPr>
          <w:p w:rsidR="001E530D" w:rsidRPr="004D3EC8" w:rsidRDefault="004A29A2" w:rsidP="008F5FE9">
            <w:pPr>
              <w:rPr>
                <w:rFonts w:ascii="Arial" w:hAnsi="Arial" w:cs="Arial"/>
                <w:sz w:val="24"/>
                <w:szCs w:val="24"/>
              </w:rPr>
            </w:pPr>
            <w:r w:rsidRPr="004D3EC8">
              <w:rPr>
                <w:rFonts w:ascii="Arial" w:hAnsi="Arial" w:cs="Arial"/>
                <w:sz w:val="24"/>
                <w:szCs w:val="24"/>
              </w:rPr>
              <w:t>Lancaster South East</w:t>
            </w:r>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10,902</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-1.6%</w:t>
            </w:r>
          </w:p>
        </w:tc>
      </w:tr>
      <w:tr w:rsidR="001E530D" w:rsidRPr="004D3EC8" w:rsidTr="00E96442">
        <w:tc>
          <w:tcPr>
            <w:tcW w:w="2405" w:type="dxa"/>
          </w:tcPr>
          <w:p w:rsidR="001E530D" w:rsidRPr="004D3EC8" w:rsidRDefault="004A29A2" w:rsidP="008F5FE9">
            <w:pPr>
              <w:rPr>
                <w:rFonts w:ascii="Arial" w:hAnsi="Arial" w:cs="Arial"/>
                <w:sz w:val="24"/>
                <w:szCs w:val="24"/>
              </w:rPr>
            </w:pPr>
            <w:r w:rsidRPr="004D3EC8">
              <w:rPr>
                <w:rFonts w:ascii="Arial" w:hAnsi="Arial" w:cs="Arial"/>
                <w:sz w:val="24"/>
                <w:szCs w:val="24"/>
              </w:rPr>
              <w:t>Morecambe North</w:t>
            </w:r>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10,560</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-4.7%</w:t>
            </w:r>
          </w:p>
        </w:tc>
      </w:tr>
      <w:tr w:rsidR="001E530D" w:rsidRPr="004D3EC8" w:rsidTr="00E96442">
        <w:tc>
          <w:tcPr>
            <w:tcW w:w="2405" w:type="dxa"/>
          </w:tcPr>
          <w:p w:rsidR="001E530D" w:rsidRPr="004D3EC8" w:rsidRDefault="004A29A2" w:rsidP="008F5FE9">
            <w:pPr>
              <w:rPr>
                <w:rFonts w:ascii="Arial" w:hAnsi="Arial" w:cs="Arial"/>
                <w:sz w:val="24"/>
                <w:szCs w:val="24"/>
              </w:rPr>
            </w:pPr>
            <w:r w:rsidRPr="004D3EC8">
              <w:rPr>
                <w:rFonts w:ascii="Arial" w:hAnsi="Arial" w:cs="Arial"/>
                <w:sz w:val="24"/>
                <w:szCs w:val="24"/>
              </w:rPr>
              <w:t>Morecambe South</w:t>
            </w:r>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8F5FE9">
            <w:pPr>
              <w:jc w:val="right"/>
              <w:rPr>
                <w:rFonts w:ascii="Arial" w:hAnsi="Arial" w:cs="Arial"/>
                <w:sz w:val="24"/>
                <w:szCs w:val="24"/>
              </w:rPr>
            </w:pPr>
            <w:r w:rsidRPr="004D3EC8">
              <w:rPr>
                <w:rFonts w:ascii="Arial" w:hAnsi="Arial" w:cs="Arial"/>
                <w:sz w:val="24"/>
                <w:szCs w:val="24"/>
              </w:rPr>
              <w:t>11,255</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1.6%</w:t>
            </w:r>
          </w:p>
        </w:tc>
      </w:tr>
      <w:tr w:rsidR="006B1B1B" w:rsidRPr="004D3EC8" w:rsidTr="00E96442">
        <w:tc>
          <w:tcPr>
            <w:tcW w:w="2405" w:type="dxa"/>
          </w:tcPr>
          <w:p w:rsidR="006B1B1B" w:rsidRPr="004D3EC8" w:rsidRDefault="004A29A2" w:rsidP="008F5FE9">
            <w:pPr>
              <w:rPr>
                <w:rFonts w:ascii="Arial" w:hAnsi="Arial" w:cs="Arial"/>
                <w:sz w:val="24"/>
                <w:szCs w:val="24"/>
              </w:rPr>
            </w:pPr>
            <w:r w:rsidRPr="004D3EC8">
              <w:rPr>
                <w:rFonts w:ascii="Arial" w:hAnsi="Arial" w:cs="Arial"/>
                <w:sz w:val="24"/>
                <w:szCs w:val="24"/>
              </w:rPr>
              <w:t>Morecambe West</w:t>
            </w:r>
          </w:p>
        </w:tc>
        <w:tc>
          <w:tcPr>
            <w:tcW w:w="1701" w:type="dxa"/>
          </w:tcPr>
          <w:p w:rsidR="006B1B1B" w:rsidRPr="004D3EC8" w:rsidRDefault="006B1B1B" w:rsidP="008F5FE9">
            <w:pPr>
              <w:jc w:val="center"/>
              <w:rPr>
                <w:rFonts w:ascii="Arial" w:hAnsi="Arial" w:cs="Arial"/>
                <w:sz w:val="24"/>
                <w:szCs w:val="24"/>
              </w:rPr>
            </w:pPr>
            <w:r w:rsidRPr="004D3EC8">
              <w:rPr>
                <w:rFonts w:ascii="Arial" w:hAnsi="Arial" w:cs="Arial"/>
                <w:sz w:val="24"/>
                <w:szCs w:val="24"/>
              </w:rPr>
              <w:t>1</w:t>
            </w:r>
          </w:p>
        </w:tc>
        <w:tc>
          <w:tcPr>
            <w:tcW w:w="1418" w:type="dxa"/>
          </w:tcPr>
          <w:p w:rsidR="006B1B1B" w:rsidRPr="004D3EC8" w:rsidRDefault="00E96442" w:rsidP="008F5FE9">
            <w:pPr>
              <w:jc w:val="right"/>
              <w:rPr>
                <w:rFonts w:ascii="Arial" w:hAnsi="Arial" w:cs="Arial"/>
                <w:sz w:val="24"/>
                <w:szCs w:val="24"/>
              </w:rPr>
            </w:pPr>
            <w:r w:rsidRPr="004D3EC8">
              <w:rPr>
                <w:rFonts w:ascii="Arial" w:hAnsi="Arial" w:cs="Arial"/>
                <w:sz w:val="24"/>
                <w:szCs w:val="24"/>
              </w:rPr>
              <w:t>11,483</w:t>
            </w:r>
          </w:p>
        </w:tc>
        <w:tc>
          <w:tcPr>
            <w:tcW w:w="1275" w:type="dxa"/>
          </w:tcPr>
          <w:p w:rsidR="006B1B1B" w:rsidRPr="004D3EC8" w:rsidRDefault="00F23F4F" w:rsidP="008F5FE9">
            <w:pPr>
              <w:jc w:val="right"/>
              <w:rPr>
                <w:rFonts w:ascii="Arial" w:hAnsi="Arial" w:cs="Arial"/>
                <w:sz w:val="24"/>
                <w:szCs w:val="24"/>
              </w:rPr>
            </w:pPr>
            <w:r w:rsidRPr="004D3EC8">
              <w:rPr>
                <w:rFonts w:ascii="Arial" w:hAnsi="Arial" w:cs="Arial"/>
                <w:sz w:val="24"/>
                <w:szCs w:val="24"/>
              </w:rPr>
              <w:t>3.6%</w:t>
            </w:r>
          </w:p>
        </w:tc>
      </w:tr>
      <w:tr w:rsidR="001E530D" w:rsidRPr="004D3EC8" w:rsidTr="00E96442">
        <w:tc>
          <w:tcPr>
            <w:tcW w:w="2405" w:type="dxa"/>
          </w:tcPr>
          <w:p w:rsidR="001E530D" w:rsidRPr="004D3EC8" w:rsidRDefault="004A29A2" w:rsidP="008F5FE9">
            <w:pPr>
              <w:rPr>
                <w:rFonts w:ascii="Arial" w:hAnsi="Arial" w:cs="Arial"/>
                <w:sz w:val="24"/>
                <w:szCs w:val="24"/>
              </w:rPr>
            </w:pPr>
            <w:proofErr w:type="spellStart"/>
            <w:r w:rsidRPr="004D3EC8">
              <w:rPr>
                <w:rFonts w:ascii="Arial" w:hAnsi="Arial" w:cs="Arial"/>
                <w:sz w:val="24"/>
                <w:szCs w:val="24"/>
              </w:rPr>
              <w:t>Skerton</w:t>
            </w:r>
            <w:proofErr w:type="spellEnd"/>
          </w:p>
        </w:tc>
        <w:tc>
          <w:tcPr>
            <w:tcW w:w="1701" w:type="dxa"/>
          </w:tcPr>
          <w:p w:rsidR="001E530D" w:rsidRPr="004D3EC8" w:rsidRDefault="001E530D" w:rsidP="008F5FE9">
            <w:pPr>
              <w:jc w:val="center"/>
              <w:rPr>
                <w:rFonts w:ascii="Arial" w:hAnsi="Arial" w:cs="Arial"/>
                <w:sz w:val="24"/>
                <w:szCs w:val="24"/>
              </w:rPr>
            </w:pPr>
            <w:r w:rsidRPr="004D3EC8">
              <w:rPr>
                <w:rFonts w:ascii="Arial" w:hAnsi="Arial" w:cs="Arial"/>
                <w:sz w:val="24"/>
                <w:szCs w:val="24"/>
              </w:rPr>
              <w:t>1</w:t>
            </w:r>
          </w:p>
        </w:tc>
        <w:tc>
          <w:tcPr>
            <w:tcW w:w="1418" w:type="dxa"/>
          </w:tcPr>
          <w:p w:rsidR="001E530D" w:rsidRPr="004D3EC8" w:rsidRDefault="00E96442" w:rsidP="00E96442">
            <w:pPr>
              <w:jc w:val="right"/>
              <w:rPr>
                <w:rFonts w:ascii="Arial" w:hAnsi="Arial" w:cs="Arial"/>
                <w:sz w:val="24"/>
                <w:szCs w:val="24"/>
              </w:rPr>
            </w:pPr>
            <w:r w:rsidRPr="004D3EC8">
              <w:rPr>
                <w:rFonts w:ascii="Arial" w:hAnsi="Arial" w:cs="Arial"/>
                <w:sz w:val="24"/>
                <w:szCs w:val="24"/>
              </w:rPr>
              <w:t>10,472</w:t>
            </w:r>
          </w:p>
        </w:tc>
        <w:tc>
          <w:tcPr>
            <w:tcW w:w="1275" w:type="dxa"/>
          </w:tcPr>
          <w:p w:rsidR="001E530D" w:rsidRPr="004D3EC8" w:rsidRDefault="00F23F4F" w:rsidP="008F5FE9">
            <w:pPr>
              <w:jc w:val="right"/>
              <w:rPr>
                <w:rFonts w:ascii="Arial" w:hAnsi="Arial" w:cs="Arial"/>
                <w:sz w:val="24"/>
                <w:szCs w:val="24"/>
              </w:rPr>
            </w:pPr>
            <w:r w:rsidRPr="004D3EC8">
              <w:rPr>
                <w:rFonts w:ascii="Arial" w:hAnsi="Arial" w:cs="Arial"/>
                <w:sz w:val="24"/>
                <w:szCs w:val="24"/>
              </w:rPr>
              <w:t>-5.5%</w:t>
            </w:r>
          </w:p>
        </w:tc>
      </w:tr>
    </w:tbl>
    <w:p w:rsidR="00F52841" w:rsidRPr="004D3EC8" w:rsidRDefault="00F52841" w:rsidP="00F52841">
      <w:pPr>
        <w:rPr>
          <w:rFonts w:ascii="Arial" w:hAnsi="Arial" w:cs="Arial"/>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Pendle</w:t>
      </w:r>
    </w:p>
    <w:p w:rsidR="00B8214E" w:rsidRPr="004D3EC8" w:rsidRDefault="00B8214E" w:rsidP="00B8214E">
      <w:pPr>
        <w:rPr>
          <w:rFonts w:ascii="Arial" w:hAnsi="Arial" w:cs="Arial"/>
          <w:sz w:val="24"/>
          <w:szCs w:val="24"/>
        </w:rPr>
      </w:pPr>
      <w:r w:rsidRPr="004D3EC8">
        <w:rPr>
          <w:rFonts w:ascii="Arial" w:hAnsi="Arial" w:cs="Arial"/>
          <w:sz w:val="24"/>
          <w:szCs w:val="24"/>
        </w:rPr>
        <w:t>Pendle has six divisions and that number will remain the same. Of the six, West Craven is projected to be much too big by 2021 (</w:t>
      </w:r>
      <w:r w:rsidR="007F38CE" w:rsidRPr="004D3EC8">
        <w:rPr>
          <w:rFonts w:ascii="Arial" w:hAnsi="Arial" w:cs="Arial"/>
          <w:sz w:val="24"/>
          <w:szCs w:val="24"/>
        </w:rPr>
        <w:t>+</w:t>
      </w:r>
      <w:r w:rsidRPr="004D3EC8">
        <w:rPr>
          <w:rFonts w:ascii="Arial" w:hAnsi="Arial" w:cs="Arial"/>
          <w:sz w:val="24"/>
          <w:szCs w:val="24"/>
        </w:rPr>
        <w:t>25%). Given its geographic position in the north of the district it only shares a border with the existing Pendle East division.</w:t>
      </w:r>
    </w:p>
    <w:p w:rsidR="00B8214E" w:rsidRPr="004D3EC8" w:rsidRDefault="00B8214E" w:rsidP="00D71448">
      <w:pPr>
        <w:rPr>
          <w:rFonts w:ascii="Arial" w:hAnsi="Arial" w:cs="Arial"/>
          <w:b/>
          <w:sz w:val="24"/>
          <w:szCs w:val="24"/>
        </w:rPr>
      </w:pPr>
      <w:r w:rsidRPr="004D3EC8">
        <w:rPr>
          <w:rFonts w:ascii="Arial" w:hAnsi="Arial" w:cs="Arial"/>
          <w:b/>
          <w:sz w:val="24"/>
          <w:szCs w:val="24"/>
        </w:rPr>
        <w:t>Key points</w:t>
      </w:r>
      <w:r w:rsidRPr="004D3EC8">
        <w:rPr>
          <w:rFonts w:ascii="Arial" w:hAnsi="Arial" w:cs="Arial"/>
          <w:sz w:val="24"/>
          <w:szCs w:val="24"/>
        </w:rPr>
        <w:t xml:space="preserve">: The group </w:t>
      </w:r>
      <w:r w:rsidR="00AB7A4B" w:rsidRPr="004D3EC8">
        <w:rPr>
          <w:rFonts w:ascii="Arial" w:hAnsi="Arial" w:cs="Arial"/>
          <w:sz w:val="24"/>
          <w:szCs w:val="24"/>
        </w:rPr>
        <w:t>recommended</w:t>
      </w:r>
      <w:r w:rsidR="00901EF0" w:rsidRPr="004D3EC8">
        <w:rPr>
          <w:rFonts w:ascii="Arial" w:hAnsi="Arial" w:cs="Arial"/>
          <w:sz w:val="24"/>
          <w:szCs w:val="24"/>
        </w:rPr>
        <w:t xml:space="preserve"> </w:t>
      </w:r>
      <w:r w:rsidRPr="004D3EC8">
        <w:rPr>
          <w:rFonts w:ascii="Arial" w:hAnsi="Arial" w:cs="Arial"/>
          <w:sz w:val="24"/>
          <w:szCs w:val="24"/>
        </w:rPr>
        <w:t>the joint Labour and Liberal Democrat groups' proposal</w:t>
      </w:r>
      <w:r w:rsidR="000D1490" w:rsidRPr="004D3EC8">
        <w:rPr>
          <w:rFonts w:ascii="Arial" w:hAnsi="Arial" w:cs="Arial"/>
          <w:sz w:val="24"/>
          <w:szCs w:val="24"/>
        </w:rPr>
        <w:t>.</w:t>
      </w:r>
    </w:p>
    <w:p w:rsidR="00B8214E" w:rsidRPr="004D3EC8" w:rsidRDefault="000D1490" w:rsidP="00B8214E">
      <w:pPr>
        <w:rPr>
          <w:rFonts w:ascii="Arial" w:hAnsi="Arial" w:cs="Arial"/>
          <w:sz w:val="24"/>
          <w:szCs w:val="24"/>
        </w:rPr>
      </w:pPr>
      <w:r w:rsidRPr="004D3EC8">
        <w:rPr>
          <w:rFonts w:ascii="Arial" w:hAnsi="Arial" w:cs="Arial"/>
          <w:sz w:val="24"/>
          <w:szCs w:val="24"/>
        </w:rPr>
        <w:t xml:space="preserve">In this </w:t>
      </w:r>
      <w:r w:rsidR="00B8214E" w:rsidRPr="004D3EC8">
        <w:rPr>
          <w:rFonts w:ascii="Arial" w:hAnsi="Arial" w:cs="Arial"/>
          <w:sz w:val="24"/>
          <w:szCs w:val="24"/>
        </w:rPr>
        <w:t xml:space="preserve">proposal </w:t>
      </w:r>
      <w:r w:rsidR="000F64E4" w:rsidRPr="004D3EC8">
        <w:rPr>
          <w:rFonts w:ascii="Arial" w:hAnsi="Arial" w:cs="Arial"/>
          <w:sz w:val="24"/>
          <w:szCs w:val="24"/>
        </w:rPr>
        <w:t>the existing West Craven loses an area at its southern end. This moves to the adjacent Pendle East. As a result of this gain Pendle East has to be reduced elsewhere, hence pol</w:t>
      </w:r>
      <w:r w:rsidR="0010211D" w:rsidRPr="004D3EC8">
        <w:rPr>
          <w:rFonts w:ascii="Arial" w:hAnsi="Arial" w:cs="Arial"/>
          <w:sz w:val="24"/>
          <w:szCs w:val="24"/>
        </w:rPr>
        <w:t>l</w:t>
      </w:r>
      <w:r w:rsidR="000F64E4" w:rsidRPr="004D3EC8">
        <w:rPr>
          <w:rFonts w:ascii="Arial" w:hAnsi="Arial" w:cs="Arial"/>
          <w:sz w:val="24"/>
          <w:szCs w:val="24"/>
        </w:rPr>
        <w:t xml:space="preserve">ing district BI from its central western border joins Pendle Central. </w:t>
      </w:r>
      <w:r w:rsidR="000C637C" w:rsidRPr="004D3EC8">
        <w:rPr>
          <w:rFonts w:ascii="Arial" w:hAnsi="Arial" w:cs="Arial"/>
          <w:sz w:val="24"/>
          <w:szCs w:val="24"/>
        </w:rPr>
        <w:t xml:space="preserve">The </w:t>
      </w:r>
      <w:r w:rsidR="000F64E4" w:rsidRPr="004D3EC8">
        <w:rPr>
          <w:rFonts w:ascii="Arial" w:hAnsi="Arial" w:cs="Arial"/>
          <w:sz w:val="24"/>
          <w:szCs w:val="24"/>
        </w:rPr>
        <w:t xml:space="preserve">proposal </w:t>
      </w:r>
      <w:r w:rsidR="000C637C" w:rsidRPr="004D3EC8">
        <w:rPr>
          <w:rFonts w:ascii="Arial" w:hAnsi="Arial" w:cs="Arial"/>
          <w:sz w:val="24"/>
          <w:szCs w:val="24"/>
        </w:rPr>
        <w:t xml:space="preserve">also includes the renaming of </w:t>
      </w:r>
      <w:r w:rsidR="000F64E4" w:rsidRPr="004D3EC8">
        <w:rPr>
          <w:rFonts w:ascii="Arial" w:hAnsi="Arial" w:cs="Arial"/>
          <w:sz w:val="24"/>
          <w:szCs w:val="24"/>
        </w:rPr>
        <w:t xml:space="preserve">West Craven </w:t>
      </w:r>
      <w:r w:rsidR="000C637C" w:rsidRPr="004D3EC8">
        <w:rPr>
          <w:rFonts w:ascii="Arial" w:hAnsi="Arial" w:cs="Arial"/>
          <w:sz w:val="24"/>
          <w:szCs w:val="24"/>
        </w:rPr>
        <w:t xml:space="preserve">as </w:t>
      </w:r>
      <w:proofErr w:type="spellStart"/>
      <w:r w:rsidR="000F64E4" w:rsidRPr="004D3EC8">
        <w:rPr>
          <w:rFonts w:ascii="Arial" w:hAnsi="Arial" w:cs="Arial"/>
          <w:sz w:val="24"/>
          <w:szCs w:val="24"/>
        </w:rPr>
        <w:t>Barnoldswick</w:t>
      </w:r>
      <w:proofErr w:type="spellEnd"/>
      <w:r w:rsidR="000F64E4" w:rsidRPr="004D3EC8">
        <w:rPr>
          <w:rFonts w:ascii="Arial" w:hAnsi="Arial" w:cs="Arial"/>
          <w:sz w:val="24"/>
          <w:szCs w:val="24"/>
        </w:rPr>
        <w:t xml:space="preserve"> and </w:t>
      </w:r>
      <w:proofErr w:type="spellStart"/>
      <w:r w:rsidR="000F64E4" w:rsidRPr="004D3EC8">
        <w:rPr>
          <w:rFonts w:ascii="Arial" w:hAnsi="Arial" w:cs="Arial"/>
          <w:sz w:val="24"/>
          <w:szCs w:val="24"/>
        </w:rPr>
        <w:t>Earby</w:t>
      </w:r>
      <w:proofErr w:type="spellEnd"/>
      <w:r w:rsidR="000F64E4" w:rsidRPr="004D3EC8">
        <w:rPr>
          <w:rFonts w:ascii="Arial" w:hAnsi="Arial" w:cs="Arial"/>
          <w:sz w:val="24"/>
          <w:szCs w:val="24"/>
        </w:rPr>
        <w:t xml:space="preserve"> division. </w:t>
      </w:r>
      <w:r w:rsidR="000C637C" w:rsidRPr="004D3EC8">
        <w:rPr>
          <w:rFonts w:ascii="Arial" w:hAnsi="Arial" w:cs="Arial"/>
          <w:sz w:val="24"/>
          <w:szCs w:val="24"/>
        </w:rPr>
        <w:t xml:space="preserve">Following the proposed changes the division </w:t>
      </w:r>
      <w:r w:rsidR="000F64E4" w:rsidRPr="004D3EC8">
        <w:rPr>
          <w:rFonts w:ascii="Arial" w:hAnsi="Arial" w:cs="Arial"/>
          <w:sz w:val="24"/>
          <w:szCs w:val="24"/>
        </w:rPr>
        <w:t>still remains above the 10% parameter</w:t>
      </w:r>
      <w:r w:rsidR="007F38CE" w:rsidRPr="004D3EC8">
        <w:rPr>
          <w:rFonts w:ascii="Arial" w:hAnsi="Arial" w:cs="Arial"/>
          <w:sz w:val="24"/>
          <w:szCs w:val="24"/>
        </w:rPr>
        <w:t>, at +11.7%</w:t>
      </w:r>
      <w:r w:rsidR="000F64E4" w:rsidRPr="004D3EC8">
        <w:rPr>
          <w:rFonts w:ascii="Arial" w:hAnsi="Arial" w:cs="Arial"/>
          <w:sz w:val="24"/>
          <w:szCs w:val="24"/>
        </w:rPr>
        <w:t>.</w:t>
      </w:r>
      <w:r w:rsidR="005304E4" w:rsidRPr="004D3EC8">
        <w:rPr>
          <w:rFonts w:ascii="Arial" w:hAnsi="Arial" w:cs="Arial"/>
          <w:sz w:val="24"/>
          <w:szCs w:val="24"/>
        </w:rPr>
        <w:t xml:space="preserve"> However this is the best option in terms of maintaining community identity in the locality.</w:t>
      </w:r>
      <w:r w:rsidR="000F64E4" w:rsidRPr="004D3EC8">
        <w:rPr>
          <w:rFonts w:ascii="Arial" w:hAnsi="Arial" w:cs="Arial"/>
          <w:sz w:val="24"/>
          <w:szCs w:val="24"/>
        </w:rPr>
        <w:t xml:space="preserve">  </w:t>
      </w:r>
      <w:r w:rsidR="003F555F" w:rsidRPr="004D3EC8">
        <w:rPr>
          <w:rFonts w:ascii="Arial" w:hAnsi="Arial" w:cs="Arial"/>
          <w:sz w:val="24"/>
          <w:szCs w:val="24"/>
        </w:rPr>
        <w:t xml:space="preserve"> </w:t>
      </w:r>
    </w:p>
    <w:p w:rsidR="003A0A76" w:rsidRPr="004D3EC8" w:rsidRDefault="003A0A76" w:rsidP="003A0A76">
      <w:pPr>
        <w:rPr>
          <w:rFonts w:ascii="Arial" w:hAnsi="Arial" w:cs="Arial"/>
          <w:b/>
          <w:sz w:val="24"/>
          <w:szCs w:val="24"/>
        </w:rPr>
      </w:pPr>
      <w:r w:rsidRPr="004D3EC8">
        <w:rPr>
          <w:rFonts w:ascii="Arial" w:hAnsi="Arial" w:cs="Arial"/>
          <w:b/>
          <w:sz w:val="24"/>
          <w:szCs w:val="24"/>
        </w:rPr>
        <w:t xml:space="preserve">Pendle </w:t>
      </w:r>
      <w:r w:rsidR="00B07C81" w:rsidRPr="004D3EC8">
        <w:rPr>
          <w:rFonts w:ascii="Arial" w:hAnsi="Arial" w:cs="Arial"/>
          <w:b/>
          <w:sz w:val="24"/>
          <w:szCs w:val="24"/>
        </w:rPr>
        <w:t>Working Group proposal</w:t>
      </w:r>
      <w:r w:rsidRPr="004D3EC8">
        <w:rPr>
          <w:rFonts w:ascii="Arial" w:hAnsi="Arial" w:cs="Arial"/>
          <w:b/>
          <w:sz w:val="24"/>
          <w:szCs w:val="24"/>
        </w:rPr>
        <w:t xml:space="preserve"> - divisions by 2021</w:t>
      </w:r>
    </w:p>
    <w:tbl>
      <w:tblPr>
        <w:tblStyle w:val="TableGrid"/>
        <w:tblW w:w="0" w:type="auto"/>
        <w:tblLook w:val="04A0" w:firstRow="1" w:lastRow="0" w:firstColumn="1" w:lastColumn="0" w:noHBand="0" w:noVBand="1"/>
      </w:tblPr>
      <w:tblGrid>
        <w:gridCol w:w="2830"/>
        <w:gridCol w:w="1701"/>
        <w:gridCol w:w="1377"/>
        <w:gridCol w:w="1276"/>
      </w:tblGrid>
      <w:tr w:rsidR="008F5FE9" w:rsidRPr="004D3EC8" w:rsidTr="00D70496">
        <w:tc>
          <w:tcPr>
            <w:tcW w:w="2830" w:type="dxa"/>
          </w:tcPr>
          <w:p w:rsidR="008F5FE9" w:rsidRPr="004D3EC8" w:rsidRDefault="008F5FE9" w:rsidP="008F5FE9">
            <w:pPr>
              <w:rPr>
                <w:rFonts w:ascii="Arial" w:hAnsi="Arial" w:cs="Arial"/>
                <w:b/>
                <w:sz w:val="24"/>
                <w:szCs w:val="24"/>
              </w:rPr>
            </w:pPr>
            <w:r w:rsidRPr="004D3EC8">
              <w:rPr>
                <w:rFonts w:ascii="Arial" w:hAnsi="Arial" w:cs="Arial"/>
                <w:b/>
                <w:sz w:val="24"/>
                <w:szCs w:val="24"/>
              </w:rPr>
              <w:t>Division name</w:t>
            </w:r>
          </w:p>
        </w:tc>
        <w:tc>
          <w:tcPr>
            <w:tcW w:w="1701"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Electorate June 2021</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Variance</w:t>
            </w:r>
          </w:p>
          <w:p w:rsidR="008F5FE9" w:rsidRPr="004D3EC8" w:rsidRDefault="008F5FE9" w:rsidP="008F5FE9">
            <w:pPr>
              <w:jc w:val="center"/>
              <w:rPr>
                <w:rFonts w:ascii="Arial" w:hAnsi="Arial" w:cs="Arial"/>
                <w:b/>
                <w:sz w:val="24"/>
                <w:szCs w:val="24"/>
              </w:rPr>
            </w:pPr>
            <w:r w:rsidRPr="004D3EC8">
              <w:rPr>
                <w:rFonts w:ascii="Arial" w:hAnsi="Arial" w:cs="Arial"/>
                <w:b/>
                <w:sz w:val="24"/>
                <w:szCs w:val="24"/>
              </w:rPr>
              <w:t>2021</w:t>
            </w:r>
          </w:p>
        </w:tc>
      </w:tr>
      <w:tr w:rsidR="008F5FE9" w:rsidRPr="004D3EC8" w:rsidTr="00D70496">
        <w:tc>
          <w:tcPr>
            <w:tcW w:w="2830" w:type="dxa"/>
          </w:tcPr>
          <w:p w:rsidR="008F5FE9" w:rsidRPr="004D3EC8" w:rsidRDefault="0017493D" w:rsidP="008F5FE9">
            <w:pPr>
              <w:rPr>
                <w:rFonts w:ascii="Arial" w:hAnsi="Arial" w:cs="Arial"/>
                <w:sz w:val="24"/>
                <w:szCs w:val="24"/>
              </w:rPr>
            </w:pPr>
            <w:proofErr w:type="spellStart"/>
            <w:r w:rsidRPr="004D3EC8">
              <w:rPr>
                <w:rFonts w:ascii="Arial" w:hAnsi="Arial" w:cs="Arial"/>
                <w:sz w:val="24"/>
                <w:szCs w:val="24"/>
              </w:rPr>
              <w:t>Brierfield</w:t>
            </w:r>
            <w:proofErr w:type="spellEnd"/>
            <w:r w:rsidRPr="004D3EC8">
              <w:rPr>
                <w:rFonts w:ascii="Arial" w:hAnsi="Arial" w:cs="Arial"/>
                <w:sz w:val="24"/>
                <w:szCs w:val="24"/>
              </w:rPr>
              <w:t xml:space="preserve"> and Nelson North </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E87AB1" w:rsidP="008F5FE9">
            <w:pPr>
              <w:jc w:val="right"/>
              <w:rPr>
                <w:rFonts w:ascii="Arial" w:hAnsi="Arial" w:cs="Arial"/>
                <w:sz w:val="24"/>
                <w:szCs w:val="24"/>
              </w:rPr>
            </w:pPr>
            <w:r w:rsidRPr="004D3EC8">
              <w:rPr>
                <w:rFonts w:ascii="Arial" w:hAnsi="Arial" w:cs="Arial"/>
                <w:sz w:val="24"/>
                <w:szCs w:val="24"/>
              </w:rPr>
              <w:t>11,367</w:t>
            </w:r>
          </w:p>
        </w:tc>
        <w:tc>
          <w:tcPr>
            <w:tcW w:w="1276" w:type="dxa"/>
          </w:tcPr>
          <w:p w:rsidR="008F5FE9" w:rsidRPr="004D3EC8" w:rsidRDefault="00B6603C" w:rsidP="008F5FE9">
            <w:pPr>
              <w:jc w:val="right"/>
              <w:rPr>
                <w:rFonts w:ascii="Arial" w:hAnsi="Arial" w:cs="Arial"/>
                <w:sz w:val="24"/>
                <w:szCs w:val="24"/>
              </w:rPr>
            </w:pPr>
            <w:r w:rsidRPr="004D3EC8">
              <w:rPr>
                <w:rFonts w:ascii="Arial" w:hAnsi="Arial" w:cs="Arial"/>
                <w:sz w:val="24"/>
                <w:szCs w:val="24"/>
              </w:rPr>
              <w:t>2.6%</w:t>
            </w:r>
          </w:p>
        </w:tc>
      </w:tr>
      <w:tr w:rsidR="008F5FE9" w:rsidRPr="004D3EC8" w:rsidTr="00D70496">
        <w:tc>
          <w:tcPr>
            <w:tcW w:w="2830" w:type="dxa"/>
          </w:tcPr>
          <w:p w:rsidR="008F5FE9" w:rsidRPr="004D3EC8" w:rsidRDefault="0017493D" w:rsidP="008F5FE9">
            <w:pPr>
              <w:rPr>
                <w:rFonts w:ascii="Arial" w:hAnsi="Arial" w:cs="Arial"/>
                <w:sz w:val="24"/>
                <w:szCs w:val="24"/>
              </w:rPr>
            </w:pPr>
            <w:r w:rsidRPr="004D3EC8">
              <w:rPr>
                <w:rFonts w:ascii="Arial" w:hAnsi="Arial" w:cs="Arial"/>
                <w:sz w:val="24"/>
                <w:szCs w:val="24"/>
              </w:rPr>
              <w:t>Nelson South</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E87AB1" w:rsidP="008F5FE9">
            <w:pPr>
              <w:jc w:val="right"/>
              <w:rPr>
                <w:rFonts w:ascii="Arial" w:hAnsi="Arial" w:cs="Arial"/>
                <w:sz w:val="24"/>
                <w:szCs w:val="24"/>
              </w:rPr>
            </w:pPr>
            <w:r w:rsidRPr="004D3EC8">
              <w:rPr>
                <w:rFonts w:ascii="Arial" w:hAnsi="Arial" w:cs="Arial"/>
                <w:sz w:val="24"/>
                <w:szCs w:val="24"/>
              </w:rPr>
              <w:t>10,662</w:t>
            </w:r>
          </w:p>
        </w:tc>
        <w:tc>
          <w:tcPr>
            <w:tcW w:w="1276" w:type="dxa"/>
          </w:tcPr>
          <w:p w:rsidR="008F5FE9" w:rsidRPr="004D3EC8" w:rsidRDefault="00B6603C" w:rsidP="008F5FE9">
            <w:pPr>
              <w:jc w:val="right"/>
              <w:rPr>
                <w:rFonts w:ascii="Arial" w:hAnsi="Arial" w:cs="Arial"/>
                <w:sz w:val="24"/>
                <w:szCs w:val="24"/>
              </w:rPr>
            </w:pPr>
            <w:r w:rsidRPr="004D3EC8">
              <w:rPr>
                <w:rFonts w:ascii="Arial" w:hAnsi="Arial" w:cs="Arial"/>
                <w:sz w:val="24"/>
                <w:szCs w:val="24"/>
              </w:rPr>
              <w:t>-3.8%</w:t>
            </w:r>
          </w:p>
        </w:tc>
      </w:tr>
      <w:tr w:rsidR="008F5FE9" w:rsidRPr="004D3EC8" w:rsidTr="00D70496">
        <w:tc>
          <w:tcPr>
            <w:tcW w:w="2830" w:type="dxa"/>
          </w:tcPr>
          <w:p w:rsidR="008F5FE9" w:rsidRPr="004D3EC8" w:rsidRDefault="0017493D" w:rsidP="0017493D">
            <w:pPr>
              <w:rPr>
                <w:rFonts w:ascii="Arial" w:hAnsi="Arial" w:cs="Arial"/>
                <w:sz w:val="24"/>
                <w:szCs w:val="24"/>
              </w:rPr>
            </w:pPr>
            <w:r w:rsidRPr="004D3EC8">
              <w:rPr>
                <w:rFonts w:ascii="Arial" w:hAnsi="Arial" w:cs="Arial"/>
                <w:sz w:val="24"/>
                <w:szCs w:val="24"/>
              </w:rPr>
              <w:t>Pendle Central</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E87AB1" w:rsidP="008F5FE9">
            <w:pPr>
              <w:jc w:val="right"/>
              <w:rPr>
                <w:rFonts w:ascii="Arial" w:hAnsi="Arial" w:cs="Arial"/>
                <w:sz w:val="24"/>
                <w:szCs w:val="24"/>
              </w:rPr>
            </w:pPr>
            <w:r w:rsidRPr="004D3EC8">
              <w:rPr>
                <w:rFonts w:ascii="Arial" w:hAnsi="Arial" w:cs="Arial"/>
                <w:sz w:val="24"/>
                <w:szCs w:val="24"/>
              </w:rPr>
              <w:t>11,641</w:t>
            </w:r>
          </w:p>
        </w:tc>
        <w:tc>
          <w:tcPr>
            <w:tcW w:w="1276" w:type="dxa"/>
          </w:tcPr>
          <w:p w:rsidR="008F5FE9" w:rsidRPr="004D3EC8" w:rsidRDefault="00B6603C" w:rsidP="008F5FE9">
            <w:pPr>
              <w:jc w:val="right"/>
              <w:rPr>
                <w:rFonts w:ascii="Arial" w:hAnsi="Arial" w:cs="Arial"/>
                <w:sz w:val="24"/>
                <w:szCs w:val="24"/>
              </w:rPr>
            </w:pPr>
            <w:r w:rsidRPr="004D3EC8">
              <w:rPr>
                <w:rFonts w:ascii="Arial" w:hAnsi="Arial" w:cs="Arial"/>
                <w:sz w:val="24"/>
                <w:szCs w:val="24"/>
              </w:rPr>
              <w:t>5.0%</w:t>
            </w:r>
          </w:p>
        </w:tc>
      </w:tr>
      <w:tr w:rsidR="008F5FE9" w:rsidRPr="004D3EC8" w:rsidTr="00D70496">
        <w:tc>
          <w:tcPr>
            <w:tcW w:w="2830" w:type="dxa"/>
          </w:tcPr>
          <w:p w:rsidR="008F5FE9" w:rsidRPr="004D3EC8" w:rsidRDefault="0017493D" w:rsidP="0017493D">
            <w:pPr>
              <w:rPr>
                <w:rFonts w:ascii="Arial" w:hAnsi="Arial" w:cs="Arial"/>
                <w:sz w:val="24"/>
                <w:szCs w:val="24"/>
              </w:rPr>
            </w:pPr>
            <w:r w:rsidRPr="004D3EC8">
              <w:rPr>
                <w:rFonts w:ascii="Arial" w:hAnsi="Arial" w:cs="Arial"/>
                <w:sz w:val="24"/>
                <w:szCs w:val="24"/>
              </w:rPr>
              <w:t>Pendle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E87AB1" w:rsidP="008F5FE9">
            <w:pPr>
              <w:jc w:val="right"/>
              <w:rPr>
                <w:rFonts w:ascii="Arial" w:hAnsi="Arial" w:cs="Arial"/>
                <w:sz w:val="24"/>
                <w:szCs w:val="24"/>
              </w:rPr>
            </w:pPr>
            <w:r w:rsidRPr="004D3EC8">
              <w:rPr>
                <w:rFonts w:ascii="Arial" w:hAnsi="Arial" w:cs="Arial"/>
                <w:sz w:val="24"/>
                <w:szCs w:val="24"/>
              </w:rPr>
              <w:t>12,163</w:t>
            </w:r>
          </w:p>
        </w:tc>
        <w:tc>
          <w:tcPr>
            <w:tcW w:w="1276" w:type="dxa"/>
          </w:tcPr>
          <w:p w:rsidR="008F5FE9" w:rsidRPr="004D3EC8" w:rsidRDefault="00B6603C" w:rsidP="008F5FE9">
            <w:pPr>
              <w:jc w:val="right"/>
              <w:rPr>
                <w:rFonts w:ascii="Arial" w:hAnsi="Arial" w:cs="Arial"/>
                <w:sz w:val="24"/>
                <w:szCs w:val="24"/>
              </w:rPr>
            </w:pPr>
            <w:r w:rsidRPr="004D3EC8">
              <w:rPr>
                <w:rFonts w:ascii="Arial" w:hAnsi="Arial" w:cs="Arial"/>
                <w:sz w:val="24"/>
                <w:szCs w:val="24"/>
              </w:rPr>
              <w:t>9.7%</w:t>
            </w:r>
          </w:p>
        </w:tc>
      </w:tr>
      <w:tr w:rsidR="008F5FE9" w:rsidRPr="004D3EC8" w:rsidTr="00D70496">
        <w:tc>
          <w:tcPr>
            <w:tcW w:w="2830" w:type="dxa"/>
          </w:tcPr>
          <w:p w:rsidR="008F5FE9" w:rsidRPr="004D3EC8" w:rsidRDefault="0017493D" w:rsidP="008F5FE9">
            <w:pPr>
              <w:rPr>
                <w:rFonts w:ascii="Arial" w:hAnsi="Arial" w:cs="Arial"/>
                <w:sz w:val="24"/>
                <w:szCs w:val="24"/>
              </w:rPr>
            </w:pPr>
            <w:r w:rsidRPr="004D3EC8">
              <w:rPr>
                <w:rFonts w:ascii="Arial" w:hAnsi="Arial" w:cs="Arial"/>
                <w:sz w:val="24"/>
                <w:szCs w:val="24"/>
              </w:rPr>
              <w:t>Pendle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E87AB1" w:rsidP="008F5FE9">
            <w:pPr>
              <w:jc w:val="right"/>
              <w:rPr>
                <w:rFonts w:ascii="Arial" w:hAnsi="Arial" w:cs="Arial"/>
                <w:sz w:val="24"/>
                <w:szCs w:val="24"/>
              </w:rPr>
            </w:pPr>
            <w:r w:rsidRPr="004D3EC8">
              <w:rPr>
                <w:rFonts w:ascii="Arial" w:hAnsi="Arial" w:cs="Arial"/>
                <w:sz w:val="24"/>
                <w:szCs w:val="24"/>
              </w:rPr>
              <w:t>11,541</w:t>
            </w:r>
          </w:p>
        </w:tc>
        <w:tc>
          <w:tcPr>
            <w:tcW w:w="1276" w:type="dxa"/>
          </w:tcPr>
          <w:p w:rsidR="008F5FE9" w:rsidRPr="004D3EC8" w:rsidRDefault="00B6603C" w:rsidP="008F5FE9">
            <w:pPr>
              <w:jc w:val="right"/>
              <w:rPr>
                <w:rFonts w:ascii="Arial" w:hAnsi="Arial" w:cs="Arial"/>
                <w:sz w:val="24"/>
                <w:szCs w:val="24"/>
              </w:rPr>
            </w:pPr>
            <w:r w:rsidRPr="004D3EC8">
              <w:rPr>
                <w:rFonts w:ascii="Arial" w:hAnsi="Arial" w:cs="Arial"/>
                <w:sz w:val="24"/>
                <w:szCs w:val="24"/>
              </w:rPr>
              <w:t>4.1%</w:t>
            </w:r>
          </w:p>
        </w:tc>
      </w:tr>
      <w:tr w:rsidR="008F5FE9" w:rsidRPr="004D3EC8" w:rsidTr="00D70496">
        <w:tc>
          <w:tcPr>
            <w:tcW w:w="2830" w:type="dxa"/>
          </w:tcPr>
          <w:p w:rsidR="008F5FE9" w:rsidRPr="004D3EC8" w:rsidRDefault="0017493D" w:rsidP="0017493D">
            <w:pPr>
              <w:rPr>
                <w:rFonts w:ascii="Arial" w:hAnsi="Arial" w:cs="Arial"/>
                <w:sz w:val="24"/>
                <w:szCs w:val="24"/>
              </w:rPr>
            </w:pPr>
            <w:proofErr w:type="spellStart"/>
            <w:r w:rsidRPr="004D3EC8">
              <w:rPr>
                <w:rFonts w:ascii="Arial" w:hAnsi="Arial" w:cs="Arial"/>
                <w:sz w:val="24"/>
                <w:szCs w:val="24"/>
              </w:rPr>
              <w:t>Barnoldswick</w:t>
            </w:r>
            <w:proofErr w:type="spellEnd"/>
            <w:r w:rsidRPr="004D3EC8">
              <w:rPr>
                <w:rFonts w:ascii="Arial" w:hAnsi="Arial" w:cs="Arial"/>
                <w:sz w:val="24"/>
                <w:szCs w:val="24"/>
              </w:rPr>
              <w:t xml:space="preserve"> and </w:t>
            </w:r>
            <w:proofErr w:type="spellStart"/>
            <w:r w:rsidRPr="004D3EC8">
              <w:rPr>
                <w:rFonts w:ascii="Arial" w:hAnsi="Arial" w:cs="Arial"/>
                <w:sz w:val="24"/>
                <w:szCs w:val="24"/>
              </w:rPr>
              <w:t>Earby</w:t>
            </w:r>
            <w:proofErr w:type="spellEnd"/>
            <w:r w:rsidRPr="004D3EC8">
              <w:rPr>
                <w:rFonts w:ascii="Arial" w:hAnsi="Arial" w:cs="Arial"/>
                <w:sz w:val="24"/>
                <w:szCs w:val="24"/>
              </w:rPr>
              <w:t xml:space="preserve"> </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E87AB1" w:rsidP="008F5FE9">
            <w:pPr>
              <w:jc w:val="right"/>
              <w:rPr>
                <w:rFonts w:ascii="Arial" w:hAnsi="Arial" w:cs="Arial"/>
                <w:sz w:val="24"/>
                <w:szCs w:val="24"/>
              </w:rPr>
            </w:pPr>
            <w:r w:rsidRPr="004D3EC8">
              <w:rPr>
                <w:rFonts w:ascii="Arial" w:hAnsi="Arial" w:cs="Arial"/>
                <w:sz w:val="24"/>
                <w:szCs w:val="24"/>
              </w:rPr>
              <w:t>12,380</w:t>
            </w:r>
          </w:p>
        </w:tc>
        <w:tc>
          <w:tcPr>
            <w:tcW w:w="1276" w:type="dxa"/>
          </w:tcPr>
          <w:p w:rsidR="008F5FE9" w:rsidRPr="004D3EC8" w:rsidRDefault="00B6603C" w:rsidP="008F5FE9">
            <w:pPr>
              <w:jc w:val="right"/>
              <w:rPr>
                <w:rFonts w:ascii="Arial" w:hAnsi="Arial" w:cs="Arial"/>
                <w:sz w:val="24"/>
                <w:szCs w:val="24"/>
              </w:rPr>
            </w:pPr>
            <w:r w:rsidRPr="004D3EC8">
              <w:rPr>
                <w:rFonts w:ascii="Arial" w:hAnsi="Arial" w:cs="Arial"/>
                <w:sz w:val="24"/>
                <w:szCs w:val="24"/>
              </w:rPr>
              <w:t>11.7%</w:t>
            </w:r>
          </w:p>
        </w:tc>
      </w:tr>
    </w:tbl>
    <w:p w:rsidR="008F5FE9" w:rsidRPr="004D3EC8" w:rsidRDefault="008F5FE9"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lastRenderedPageBreak/>
        <w:t>Preston</w:t>
      </w:r>
    </w:p>
    <w:p w:rsidR="00710594" w:rsidRPr="004D3EC8" w:rsidRDefault="00710594" w:rsidP="00710594">
      <w:pPr>
        <w:rPr>
          <w:rFonts w:ascii="Arial" w:hAnsi="Arial" w:cs="Arial"/>
          <w:sz w:val="24"/>
          <w:szCs w:val="24"/>
        </w:rPr>
      </w:pPr>
      <w:r w:rsidRPr="004D3EC8">
        <w:rPr>
          <w:rFonts w:ascii="Arial" w:hAnsi="Arial" w:cs="Arial"/>
          <w:sz w:val="24"/>
          <w:szCs w:val="24"/>
        </w:rPr>
        <w:t xml:space="preserve">Preston currently has 10 divisions. With a projected 2021 electorate of 102,087 </w:t>
      </w:r>
      <w:r w:rsidR="004948C6" w:rsidRPr="004D3EC8">
        <w:rPr>
          <w:rFonts w:ascii="Arial" w:hAnsi="Arial" w:cs="Arial"/>
          <w:sz w:val="24"/>
          <w:szCs w:val="24"/>
        </w:rPr>
        <w:t>b</w:t>
      </w:r>
      <w:r w:rsidRPr="004D3EC8">
        <w:rPr>
          <w:rFonts w:ascii="Arial" w:hAnsi="Arial" w:cs="Arial"/>
          <w:sz w:val="24"/>
          <w:szCs w:val="24"/>
        </w:rPr>
        <w:t xml:space="preserve">etter electoral equality is achieved by moving to 9 divisions (+2.4% from the county average).          </w:t>
      </w:r>
    </w:p>
    <w:p w:rsidR="00710594" w:rsidRPr="004D3EC8" w:rsidRDefault="00710594" w:rsidP="00710594">
      <w:pPr>
        <w:rPr>
          <w:rFonts w:ascii="Arial" w:hAnsi="Arial" w:cs="Arial"/>
          <w:sz w:val="24"/>
          <w:szCs w:val="24"/>
        </w:rPr>
      </w:pPr>
      <w:r w:rsidRPr="004D3EC8">
        <w:rPr>
          <w:rFonts w:ascii="Arial" w:hAnsi="Arial" w:cs="Arial"/>
          <w:sz w:val="24"/>
          <w:szCs w:val="24"/>
        </w:rPr>
        <w:t xml:space="preserve">Of the existing ten divisions, four are projected to be outside of the 10% parameter by 2021. These are Preston South East (-21%), Preston North West (-17%), Preston North (-16%) and Preston City </w:t>
      </w:r>
      <w:r w:rsidR="000A1E01" w:rsidRPr="004D3EC8">
        <w:rPr>
          <w:rFonts w:ascii="Arial" w:hAnsi="Arial" w:cs="Arial"/>
          <w:sz w:val="24"/>
          <w:szCs w:val="24"/>
        </w:rPr>
        <w:t>(</w:t>
      </w:r>
      <w:r w:rsidRPr="004D3EC8">
        <w:rPr>
          <w:rFonts w:ascii="Arial" w:hAnsi="Arial" w:cs="Arial"/>
          <w:sz w:val="24"/>
          <w:szCs w:val="24"/>
        </w:rPr>
        <w:t>-11%).</w:t>
      </w:r>
    </w:p>
    <w:p w:rsidR="00C741AE" w:rsidRPr="004D3EC8" w:rsidRDefault="00C741AE" w:rsidP="00710594">
      <w:pPr>
        <w:rPr>
          <w:rFonts w:ascii="Arial" w:hAnsi="Arial" w:cs="Arial"/>
          <w:sz w:val="24"/>
          <w:szCs w:val="24"/>
        </w:rPr>
      </w:pPr>
      <w:r w:rsidRPr="004D3EC8">
        <w:rPr>
          <w:rFonts w:ascii="Arial" w:hAnsi="Arial" w:cs="Arial"/>
          <w:b/>
          <w:sz w:val="24"/>
          <w:szCs w:val="24"/>
        </w:rPr>
        <w:t>Key points</w:t>
      </w:r>
      <w:r w:rsidRPr="004D3EC8">
        <w:rPr>
          <w:rFonts w:ascii="Arial" w:hAnsi="Arial" w:cs="Arial"/>
          <w:sz w:val="24"/>
          <w:szCs w:val="24"/>
        </w:rPr>
        <w:t xml:space="preserve">: The group </w:t>
      </w:r>
      <w:r w:rsidR="00901EF0" w:rsidRPr="004D3EC8">
        <w:rPr>
          <w:rFonts w:ascii="Arial" w:hAnsi="Arial" w:cs="Arial"/>
          <w:sz w:val="24"/>
          <w:szCs w:val="24"/>
        </w:rPr>
        <w:t xml:space="preserve">recommended </w:t>
      </w:r>
      <w:r w:rsidRPr="004D3EC8">
        <w:rPr>
          <w:rFonts w:ascii="Arial" w:hAnsi="Arial" w:cs="Arial"/>
          <w:sz w:val="24"/>
          <w:szCs w:val="24"/>
        </w:rPr>
        <w:t xml:space="preserve">the Labour </w:t>
      </w:r>
      <w:r w:rsidR="00666766" w:rsidRPr="004D3EC8">
        <w:rPr>
          <w:rFonts w:ascii="Arial" w:hAnsi="Arial" w:cs="Arial"/>
          <w:sz w:val="24"/>
          <w:szCs w:val="24"/>
        </w:rPr>
        <w:t>G</w:t>
      </w:r>
      <w:r w:rsidRPr="004D3EC8">
        <w:rPr>
          <w:rFonts w:ascii="Arial" w:hAnsi="Arial" w:cs="Arial"/>
          <w:sz w:val="24"/>
          <w:szCs w:val="24"/>
        </w:rPr>
        <w:t xml:space="preserve">roup proposal </w:t>
      </w:r>
      <w:r w:rsidR="0073683D" w:rsidRPr="004D3EC8">
        <w:rPr>
          <w:rFonts w:ascii="Arial" w:hAnsi="Arial" w:cs="Arial"/>
          <w:sz w:val="24"/>
          <w:szCs w:val="24"/>
        </w:rPr>
        <w:t xml:space="preserve">(proposal 1) </w:t>
      </w:r>
      <w:r w:rsidRPr="004D3EC8">
        <w:rPr>
          <w:rFonts w:ascii="Arial" w:hAnsi="Arial" w:cs="Arial"/>
          <w:sz w:val="24"/>
          <w:szCs w:val="24"/>
        </w:rPr>
        <w:t>with a second preference for officer option C</w:t>
      </w:r>
      <w:r w:rsidR="0073683D" w:rsidRPr="004D3EC8">
        <w:rPr>
          <w:rFonts w:ascii="Arial" w:hAnsi="Arial" w:cs="Arial"/>
          <w:sz w:val="24"/>
          <w:szCs w:val="24"/>
        </w:rPr>
        <w:t xml:space="preserve"> (proposal 2)</w:t>
      </w:r>
      <w:r w:rsidRPr="004D3EC8">
        <w:rPr>
          <w:rFonts w:ascii="Arial" w:hAnsi="Arial" w:cs="Arial"/>
          <w:sz w:val="24"/>
          <w:szCs w:val="24"/>
        </w:rPr>
        <w:t xml:space="preserve">. </w:t>
      </w:r>
    </w:p>
    <w:p w:rsidR="0048305C" w:rsidRPr="004D3EC8" w:rsidRDefault="002C66DE" w:rsidP="00710594">
      <w:pPr>
        <w:rPr>
          <w:rFonts w:ascii="Arial" w:hAnsi="Arial" w:cs="Arial"/>
          <w:i/>
          <w:sz w:val="24"/>
          <w:szCs w:val="24"/>
        </w:rPr>
      </w:pPr>
      <w:r w:rsidRPr="004D3EC8">
        <w:rPr>
          <w:rFonts w:ascii="Arial" w:hAnsi="Arial" w:cs="Arial"/>
          <w:sz w:val="24"/>
          <w:szCs w:val="24"/>
        </w:rPr>
        <w:t xml:space="preserve">In the </w:t>
      </w:r>
      <w:r w:rsidR="00567579" w:rsidRPr="004D3EC8">
        <w:rPr>
          <w:rFonts w:ascii="Arial" w:hAnsi="Arial" w:cs="Arial"/>
          <w:sz w:val="24"/>
          <w:szCs w:val="24"/>
        </w:rPr>
        <w:t>W</w:t>
      </w:r>
      <w:r w:rsidRPr="004D3EC8">
        <w:rPr>
          <w:rFonts w:ascii="Arial" w:hAnsi="Arial" w:cs="Arial"/>
          <w:sz w:val="24"/>
          <w:szCs w:val="24"/>
        </w:rPr>
        <w:t xml:space="preserve">orking </w:t>
      </w:r>
      <w:r w:rsidR="00567579" w:rsidRPr="004D3EC8">
        <w:rPr>
          <w:rFonts w:ascii="Arial" w:hAnsi="Arial" w:cs="Arial"/>
          <w:sz w:val="24"/>
          <w:szCs w:val="24"/>
        </w:rPr>
        <w:t>G</w:t>
      </w:r>
      <w:r w:rsidRPr="004D3EC8">
        <w:rPr>
          <w:rFonts w:ascii="Arial" w:hAnsi="Arial" w:cs="Arial"/>
          <w:sz w:val="24"/>
          <w:szCs w:val="24"/>
        </w:rPr>
        <w:t xml:space="preserve">roup proposal 1 </w:t>
      </w:r>
      <w:r w:rsidR="0048305C" w:rsidRPr="004D3EC8">
        <w:rPr>
          <w:rFonts w:ascii="Arial" w:hAnsi="Arial" w:cs="Arial"/>
          <w:sz w:val="24"/>
          <w:szCs w:val="24"/>
        </w:rPr>
        <w:t xml:space="preserve">Preston West loses a polling district from its southern end (part of Lea ward) but expands further west (into </w:t>
      </w:r>
      <w:proofErr w:type="spellStart"/>
      <w:r w:rsidR="0048305C" w:rsidRPr="004D3EC8">
        <w:rPr>
          <w:rFonts w:ascii="Arial" w:hAnsi="Arial" w:cs="Arial"/>
          <w:sz w:val="24"/>
          <w:szCs w:val="24"/>
        </w:rPr>
        <w:t>Greyfriars</w:t>
      </w:r>
      <w:proofErr w:type="spellEnd"/>
      <w:r w:rsidR="0048305C" w:rsidRPr="004D3EC8">
        <w:rPr>
          <w:rFonts w:ascii="Arial" w:hAnsi="Arial" w:cs="Arial"/>
          <w:sz w:val="24"/>
          <w:szCs w:val="24"/>
        </w:rPr>
        <w:t xml:space="preserve"> and </w:t>
      </w:r>
      <w:proofErr w:type="spellStart"/>
      <w:r w:rsidR="0048305C" w:rsidRPr="004D3EC8">
        <w:rPr>
          <w:rFonts w:ascii="Arial" w:hAnsi="Arial" w:cs="Arial"/>
          <w:sz w:val="24"/>
          <w:szCs w:val="24"/>
        </w:rPr>
        <w:t>Cadley</w:t>
      </w:r>
      <w:proofErr w:type="spellEnd"/>
      <w:r w:rsidR="0048305C" w:rsidRPr="004D3EC8">
        <w:rPr>
          <w:rFonts w:ascii="Arial" w:hAnsi="Arial" w:cs="Arial"/>
          <w:sz w:val="24"/>
          <w:szCs w:val="24"/>
        </w:rPr>
        <w:t xml:space="preserve"> wards). These are areas of Preston North, the remainder of which is </w:t>
      </w:r>
      <w:r w:rsidR="00B904C7" w:rsidRPr="004D3EC8">
        <w:rPr>
          <w:rFonts w:ascii="Arial" w:hAnsi="Arial" w:cs="Arial"/>
          <w:sz w:val="24"/>
          <w:szCs w:val="24"/>
        </w:rPr>
        <w:t xml:space="preserve">distributed between three other </w:t>
      </w:r>
      <w:r w:rsidR="00AE1448" w:rsidRPr="004D3EC8">
        <w:rPr>
          <w:rFonts w:ascii="Arial" w:hAnsi="Arial" w:cs="Arial"/>
          <w:sz w:val="24"/>
          <w:szCs w:val="24"/>
        </w:rPr>
        <w:t xml:space="preserve">adjacent </w:t>
      </w:r>
      <w:r w:rsidR="00B904C7" w:rsidRPr="004D3EC8">
        <w:rPr>
          <w:rFonts w:ascii="Arial" w:hAnsi="Arial" w:cs="Arial"/>
          <w:sz w:val="24"/>
          <w:szCs w:val="24"/>
        </w:rPr>
        <w:t xml:space="preserve">divisions. </w:t>
      </w:r>
      <w:r w:rsidR="00AE1448" w:rsidRPr="004D3EC8">
        <w:rPr>
          <w:rFonts w:ascii="Arial" w:hAnsi="Arial" w:cs="Arial"/>
          <w:sz w:val="24"/>
          <w:szCs w:val="24"/>
        </w:rPr>
        <w:t xml:space="preserve">One of these is the existing Preston North </w:t>
      </w:r>
      <w:r w:rsidR="00585C30" w:rsidRPr="004D3EC8">
        <w:rPr>
          <w:rFonts w:ascii="Arial" w:hAnsi="Arial" w:cs="Arial"/>
          <w:sz w:val="24"/>
          <w:szCs w:val="24"/>
        </w:rPr>
        <w:t>East</w:t>
      </w:r>
      <w:r w:rsidR="00AE1448" w:rsidRPr="004D3EC8">
        <w:rPr>
          <w:rFonts w:ascii="Arial" w:hAnsi="Arial" w:cs="Arial"/>
          <w:sz w:val="24"/>
          <w:szCs w:val="24"/>
        </w:rPr>
        <w:t>, which now takes on the name of Preston North. P</w:t>
      </w:r>
      <w:r w:rsidR="0048305C" w:rsidRPr="004D3EC8">
        <w:rPr>
          <w:rFonts w:ascii="Arial" w:hAnsi="Arial" w:cs="Arial"/>
          <w:sz w:val="24"/>
          <w:szCs w:val="24"/>
        </w:rPr>
        <w:t xml:space="preserve">reston East expands to cover </w:t>
      </w:r>
      <w:r w:rsidR="00AE1448" w:rsidRPr="004D3EC8">
        <w:rPr>
          <w:rFonts w:ascii="Arial" w:hAnsi="Arial" w:cs="Arial"/>
          <w:sz w:val="24"/>
          <w:szCs w:val="24"/>
        </w:rPr>
        <w:t>two polling districts in this area (G</w:t>
      </w:r>
      <w:r w:rsidR="0048305C" w:rsidRPr="004D3EC8">
        <w:rPr>
          <w:rFonts w:ascii="Arial" w:hAnsi="Arial" w:cs="Arial"/>
          <w:sz w:val="24"/>
          <w:szCs w:val="24"/>
        </w:rPr>
        <w:t xml:space="preserve"> and GA</w:t>
      </w:r>
      <w:r w:rsidR="00AE1448" w:rsidRPr="004D3EC8">
        <w:rPr>
          <w:rFonts w:ascii="Arial" w:hAnsi="Arial" w:cs="Arial"/>
          <w:sz w:val="24"/>
          <w:szCs w:val="24"/>
        </w:rPr>
        <w:t xml:space="preserve"> – part of Garrison ward). Preston East is reduced </w:t>
      </w:r>
      <w:r w:rsidR="0048305C" w:rsidRPr="004D3EC8">
        <w:rPr>
          <w:rFonts w:ascii="Arial" w:hAnsi="Arial" w:cs="Arial"/>
          <w:sz w:val="24"/>
          <w:szCs w:val="24"/>
        </w:rPr>
        <w:t xml:space="preserve">from the south (part of </w:t>
      </w:r>
      <w:proofErr w:type="spellStart"/>
      <w:r w:rsidR="0048305C" w:rsidRPr="004D3EC8">
        <w:rPr>
          <w:rFonts w:ascii="Arial" w:hAnsi="Arial" w:cs="Arial"/>
          <w:sz w:val="24"/>
          <w:szCs w:val="24"/>
        </w:rPr>
        <w:t>Ribbleton</w:t>
      </w:r>
      <w:proofErr w:type="spellEnd"/>
      <w:r w:rsidR="0048305C" w:rsidRPr="004D3EC8">
        <w:rPr>
          <w:rFonts w:ascii="Arial" w:hAnsi="Arial" w:cs="Arial"/>
          <w:sz w:val="24"/>
          <w:szCs w:val="24"/>
        </w:rPr>
        <w:t xml:space="preserve"> ward)</w:t>
      </w:r>
      <w:r w:rsidR="00AE1448" w:rsidRPr="004D3EC8">
        <w:rPr>
          <w:rFonts w:ascii="Arial" w:hAnsi="Arial" w:cs="Arial"/>
          <w:sz w:val="24"/>
          <w:szCs w:val="24"/>
        </w:rPr>
        <w:t>. That area joins Preston South East to enlarge it.</w:t>
      </w:r>
    </w:p>
    <w:p w:rsidR="00B904C7" w:rsidRPr="004D3EC8" w:rsidRDefault="00585C30" w:rsidP="00710594">
      <w:pPr>
        <w:rPr>
          <w:rFonts w:ascii="Arial" w:hAnsi="Arial" w:cs="Arial"/>
          <w:sz w:val="24"/>
          <w:szCs w:val="24"/>
        </w:rPr>
      </w:pPr>
      <w:r w:rsidRPr="004D3EC8">
        <w:rPr>
          <w:rFonts w:ascii="Arial" w:hAnsi="Arial" w:cs="Arial"/>
          <w:sz w:val="24"/>
          <w:szCs w:val="24"/>
        </w:rPr>
        <w:t>As part of the proposal several amended divisions change name. P</w:t>
      </w:r>
      <w:r w:rsidR="00B904C7" w:rsidRPr="004D3EC8">
        <w:rPr>
          <w:rFonts w:ascii="Arial" w:hAnsi="Arial" w:cs="Arial"/>
          <w:sz w:val="24"/>
          <w:szCs w:val="24"/>
        </w:rPr>
        <w:t xml:space="preserve">reston North </w:t>
      </w:r>
      <w:proofErr w:type="gramStart"/>
      <w:r w:rsidR="00B904C7" w:rsidRPr="004D3EC8">
        <w:rPr>
          <w:rFonts w:ascii="Arial" w:hAnsi="Arial" w:cs="Arial"/>
          <w:sz w:val="24"/>
          <w:szCs w:val="24"/>
        </w:rPr>
        <w:t>West</w:t>
      </w:r>
      <w:proofErr w:type="gramEnd"/>
      <w:r w:rsidR="00B904C7" w:rsidRPr="004D3EC8">
        <w:rPr>
          <w:rFonts w:ascii="Arial" w:hAnsi="Arial" w:cs="Arial"/>
          <w:sz w:val="24"/>
          <w:szCs w:val="24"/>
        </w:rPr>
        <w:t xml:space="preserve"> becomes Preston South West</w:t>
      </w:r>
      <w:r w:rsidRPr="004D3EC8">
        <w:rPr>
          <w:rFonts w:ascii="Arial" w:hAnsi="Arial" w:cs="Arial"/>
          <w:sz w:val="24"/>
          <w:szCs w:val="24"/>
        </w:rPr>
        <w:t xml:space="preserve">; </w:t>
      </w:r>
      <w:r w:rsidR="00B904C7" w:rsidRPr="004D3EC8">
        <w:rPr>
          <w:rFonts w:ascii="Arial" w:hAnsi="Arial" w:cs="Arial"/>
          <w:sz w:val="24"/>
          <w:szCs w:val="24"/>
        </w:rPr>
        <w:t xml:space="preserve">Preston North </w:t>
      </w:r>
      <w:r w:rsidRPr="004D3EC8">
        <w:rPr>
          <w:rFonts w:ascii="Arial" w:hAnsi="Arial" w:cs="Arial"/>
          <w:sz w:val="24"/>
          <w:szCs w:val="24"/>
        </w:rPr>
        <w:t>East</w:t>
      </w:r>
      <w:r w:rsidR="00B904C7" w:rsidRPr="004D3EC8">
        <w:rPr>
          <w:rFonts w:ascii="Arial" w:hAnsi="Arial" w:cs="Arial"/>
          <w:sz w:val="24"/>
          <w:szCs w:val="24"/>
        </w:rPr>
        <w:t xml:space="preserve"> becomes Preston North</w:t>
      </w:r>
      <w:r w:rsidRPr="004D3EC8">
        <w:rPr>
          <w:rFonts w:ascii="Arial" w:hAnsi="Arial" w:cs="Arial"/>
          <w:sz w:val="24"/>
          <w:szCs w:val="24"/>
        </w:rPr>
        <w:t xml:space="preserve"> and Preston </w:t>
      </w:r>
      <w:r w:rsidR="00B904C7" w:rsidRPr="004D3EC8">
        <w:rPr>
          <w:rFonts w:ascii="Arial" w:hAnsi="Arial" w:cs="Arial"/>
          <w:sz w:val="24"/>
          <w:szCs w:val="24"/>
        </w:rPr>
        <w:t xml:space="preserve">Central South and Central North </w:t>
      </w:r>
      <w:r w:rsidRPr="004D3EC8">
        <w:rPr>
          <w:rFonts w:ascii="Arial" w:hAnsi="Arial" w:cs="Arial"/>
          <w:sz w:val="24"/>
          <w:szCs w:val="24"/>
        </w:rPr>
        <w:t xml:space="preserve">are renamed </w:t>
      </w:r>
      <w:r w:rsidR="00B904C7" w:rsidRPr="004D3EC8">
        <w:rPr>
          <w:rFonts w:ascii="Arial" w:hAnsi="Arial" w:cs="Arial"/>
          <w:sz w:val="24"/>
          <w:szCs w:val="24"/>
        </w:rPr>
        <w:t xml:space="preserve">Central West and Central East respectively.  </w:t>
      </w:r>
    </w:p>
    <w:p w:rsidR="003472F8" w:rsidRPr="004D3EC8" w:rsidRDefault="003472F8" w:rsidP="003472F8">
      <w:pPr>
        <w:rPr>
          <w:rFonts w:ascii="Arial" w:hAnsi="Arial" w:cs="Arial"/>
          <w:b/>
          <w:sz w:val="24"/>
          <w:szCs w:val="24"/>
        </w:rPr>
      </w:pPr>
      <w:r w:rsidRPr="004D3EC8">
        <w:rPr>
          <w:rFonts w:ascii="Arial" w:hAnsi="Arial" w:cs="Arial"/>
          <w:b/>
          <w:sz w:val="24"/>
          <w:szCs w:val="24"/>
        </w:rPr>
        <w:t xml:space="preserve">Preston Working </w:t>
      </w:r>
      <w:r w:rsidR="003D5DCA" w:rsidRPr="004D3EC8">
        <w:rPr>
          <w:rFonts w:ascii="Arial" w:hAnsi="Arial" w:cs="Arial"/>
          <w:b/>
          <w:sz w:val="24"/>
          <w:szCs w:val="24"/>
        </w:rPr>
        <w:t>G</w:t>
      </w:r>
      <w:r w:rsidRPr="004D3EC8">
        <w:rPr>
          <w:rFonts w:ascii="Arial" w:hAnsi="Arial" w:cs="Arial"/>
          <w:b/>
          <w:sz w:val="24"/>
          <w:szCs w:val="24"/>
        </w:rPr>
        <w:t>roup proposal 1 - divisions by 2021</w:t>
      </w:r>
    </w:p>
    <w:tbl>
      <w:tblPr>
        <w:tblStyle w:val="TableGrid"/>
        <w:tblW w:w="0" w:type="auto"/>
        <w:tblLook w:val="04A0" w:firstRow="1" w:lastRow="0" w:firstColumn="1" w:lastColumn="0" w:noHBand="0" w:noVBand="1"/>
      </w:tblPr>
      <w:tblGrid>
        <w:gridCol w:w="2263"/>
        <w:gridCol w:w="1701"/>
        <w:gridCol w:w="1377"/>
        <w:gridCol w:w="1217"/>
      </w:tblGrid>
      <w:tr w:rsidR="008F5FE9" w:rsidRPr="004D3EC8" w:rsidTr="00525E01">
        <w:tc>
          <w:tcPr>
            <w:tcW w:w="2263" w:type="dxa"/>
          </w:tcPr>
          <w:p w:rsidR="008F5FE9" w:rsidRPr="004D3EC8" w:rsidRDefault="008F5FE9" w:rsidP="008F5FE9">
            <w:pPr>
              <w:rPr>
                <w:rFonts w:ascii="Arial" w:hAnsi="Arial" w:cs="Arial"/>
                <w:b/>
                <w:sz w:val="24"/>
                <w:szCs w:val="24"/>
              </w:rPr>
            </w:pPr>
            <w:r w:rsidRPr="004D3EC8">
              <w:rPr>
                <w:rFonts w:ascii="Arial" w:hAnsi="Arial" w:cs="Arial"/>
                <w:b/>
                <w:sz w:val="24"/>
                <w:szCs w:val="24"/>
              </w:rPr>
              <w:t>Division name</w:t>
            </w:r>
          </w:p>
        </w:tc>
        <w:tc>
          <w:tcPr>
            <w:tcW w:w="1701"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Variance</w:t>
            </w:r>
          </w:p>
          <w:p w:rsidR="008F5FE9" w:rsidRPr="004D3EC8" w:rsidRDefault="008F5FE9" w:rsidP="008F5FE9">
            <w:pPr>
              <w:jc w:val="center"/>
              <w:rPr>
                <w:rFonts w:ascii="Arial" w:hAnsi="Arial" w:cs="Arial"/>
                <w:b/>
                <w:sz w:val="24"/>
                <w:szCs w:val="24"/>
              </w:rPr>
            </w:pPr>
            <w:r w:rsidRPr="004D3EC8">
              <w:rPr>
                <w:rFonts w:ascii="Arial" w:hAnsi="Arial" w:cs="Arial"/>
                <w:b/>
                <w:sz w:val="24"/>
                <w:szCs w:val="24"/>
              </w:rPr>
              <w:t>2021</w:t>
            </w:r>
          </w:p>
        </w:tc>
      </w:tr>
      <w:tr w:rsidR="008F5FE9" w:rsidRPr="004D3EC8" w:rsidTr="00525E01">
        <w:tc>
          <w:tcPr>
            <w:tcW w:w="2263" w:type="dxa"/>
          </w:tcPr>
          <w:p w:rsidR="008F5FE9" w:rsidRPr="004D3EC8" w:rsidRDefault="00D055A0" w:rsidP="008F5FE9">
            <w:pPr>
              <w:rPr>
                <w:rFonts w:ascii="Arial" w:hAnsi="Arial" w:cs="Arial"/>
                <w:sz w:val="24"/>
                <w:szCs w:val="24"/>
              </w:rPr>
            </w:pPr>
            <w:r w:rsidRPr="004D3EC8">
              <w:rPr>
                <w:rFonts w:ascii="Arial" w:hAnsi="Arial" w:cs="Arial"/>
                <w:sz w:val="24"/>
                <w:szCs w:val="24"/>
              </w:rPr>
              <w:t>Preston Central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11,056</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-0.2%</w:t>
            </w:r>
          </w:p>
        </w:tc>
      </w:tr>
      <w:tr w:rsidR="008F5FE9" w:rsidRPr="004D3EC8" w:rsidTr="00525E01">
        <w:tc>
          <w:tcPr>
            <w:tcW w:w="2263" w:type="dxa"/>
          </w:tcPr>
          <w:p w:rsidR="008F5FE9" w:rsidRPr="004D3EC8" w:rsidRDefault="00D055A0" w:rsidP="008F5FE9">
            <w:pPr>
              <w:rPr>
                <w:rFonts w:ascii="Arial" w:hAnsi="Arial" w:cs="Arial"/>
                <w:sz w:val="24"/>
                <w:szCs w:val="24"/>
              </w:rPr>
            </w:pPr>
            <w:r w:rsidRPr="004D3EC8">
              <w:rPr>
                <w:rFonts w:ascii="Arial" w:hAnsi="Arial" w:cs="Arial"/>
                <w:sz w:val="24"/>
                <w:szCs w:val="24"/>
              </w:rPr>
              <w:t>Preston Central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11,134</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0.5%</w:t>
            </w:r>
          </w:p>
        </w:tc>
      </w:tr>
      <w:tr w:rsidR="008F5FE9" w:rsidRPr="004D3EC8" w:rsidTr="00525E01">
        <w:tc>
          <w:tcPr>
            <w:tcW w:w="2263" w:type="dxa"/>
          </w:tcPr>
          <w:p w:rsidR="008F5FE9" w:rsidRPr="004D3EC8" w:rsidRDefault="0070005B" w:rsidP="008F5FE9">
            <w:pPr>
              <w:rPr>
                <w:rFonts w:ascii="Arial" w:hAnsi="Arial" w:cs="Arial"/>
                <w:sz w:val="24"/>
                <w:szCs w:val="24"/>
              </w:rPr>
            </w:pPr>
            <w:r w:rsidRPr="004D3EC8">
              <w:rPr>
                <w:rFonts w:ascii="Arial" w:hAnsi="Arial" w:cs="Arial"/>
                <w:sz w:val="24"/>
                <w:szCs w:val="24"/>
              </w:rPr>
              <w:t>Preston City</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11,012</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-0.6%</w:t>
            </w:r>
          </w:p>
        </w:tc>
      </w:tr>
      <w:tr w:rsidR="008F5FE9" w:rsidRPr="004D3EC8" w:rsidTr="00525E01">
        <w:tc>
          <w:tcPr>
            <w:tcW w:w="2263" w:type="dxa"/>
          </w:tcPr>
          <w:p w:rsidR="008F5FE9" w:rsidRPr="004D3EC8" w:rsidRDefault="0070005B" w:rsidP="008F5FE9">
            <w:pPr>
              <w:rPr>
                <w:rFonts w:ascii="Arial" w:hAnsi="Arial" w:cs="Arial"/>
                <w:sz w:val="24"/>
                <w:szCs w:val="24"/>
              </w:rPr>
            </w:pPr>
            <w:r w:rsidRPr="004D3EC8">
              <w:rPr>
                <w:rFonts w:ascii="Arial" w:hAnsi="Arial" w:cs="Arial"/>
                <w:sz w:val="24"/>
                <w:szCs w:val="24"/>
              </w:rPr>
              <w:t>Preston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11,228</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1.3%</w:t>
            </w:r>
          </w:p>
        </w:tc>
      </w:tr>
      <w:tr w:rsidR="008F5FE9" w:rsidRPr="004D3EC8" w:rsidTr="00525E01">
        <w:tc>
          <w:tcPr>
            <w:tcW w:w="2263" w:type="dxa"/>
          </w:tcPr>
          <w:p w:rsidR="008F5FE9" w:rsidRPr="004D3EC8" w:rsidRDefault="0070005B" w:rsidP="0070005B">
            <w:pPr>
              <w:rPr>
                <w:rFonts w:ascii="Arial" w:hAnsi="Arial" w:cs="Arial"/>
                <w:sz w:val="24"/>
                <w:szCs w:val="24"/>
              </w:rPr>
            </w:pPr>
            <w:r w:rsidRPr="004D3EC8">
              <w:rPr>
                <w:rFonts w:ascii="Arial" w:hAnsi="Arial" w:cs="Arial"/>
                <w:sz w:val="24"/>
                <w:szCs w:val="24"/>
              </w:rPr>
              <w:t>Preston North</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11,117</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0.3%</w:t>
            </w:r>
          </w:p>
        </w:tc>
      </w:tr>
      <w:tr w:rsidR="008F5FE9" w:rsidRPr="004D3EC8" w:rsidTr="00525E01">
        <w:tc>
          <w:tcPr>
            <w:tcW w:w="2263" w:type="dxa"/>
          </w:tcPr>
          <w:p w:rsidR="008F5FE9" w:rsidRPr="004D3EC8" w:rsidRDefault="0070005B" w:rsidP="008F5FE9">
            <w:pPr>
              <w:rPr>
                <w:rFonts w:ascii="Arial" w:hAnsi="Arial" w:cs="Arial"/>
                <w:sz w:val="24"/>
                <w:szCs w:val="24"/>
              </w:rPr>
            </w:pPr>
            <w:r w:rsidRPr="004D3EC8">
              <w:rPr>
                <w:rFonts w:ascii="Arial" w:hAnsi="Arial" w:cs="Arial"/>
                <w:sz w:val="24"/>
                <w:szCs w:val="24"/>
              </w:rPr>
              <w:t>Preston Rural</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12,058</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8.8%</w:t>
            </w:r>
          </w:p>
        </w:tc>
      </w:tr>
      <w:tr w:rsidR="008F5FE9" w:rsidRPr="004D3EC8" w:rsidTr="00525E01">
        <w:tc>
          <w:tcPr>
            <w:tcW w:w="2263" w:type="dxa"/>
          </w:tcPr>
          <w:p w:rsidR="008F5FE9" w:rsidRPr="004D3EC8" w:rsidRDefault="0070005B" w:rsidP="008F5FE9">
            <w:pPr>
              <w:rPr>
                <w:rFonts w:ascii="Arial" w:hAnsi="Arial" w:cs="Arial"/>
                <w:sz w:val="24"/>
                <w:szCs w:val="24"/>
              </w:rPr>
            </w:pPr>
            <w:r w:rsidRPr="004D3EC8">
              <w:rPr>
                <w:rFonts w:ascii="Arial" w:hAnsi="Arial" w:cs="Arial"/>
                <w:sz w:val="24"/>
                <w:szCs w:val="24"/>
              </w:rPr>
              <w:t>Preston South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11,668</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5.3%</w:t>
            </w:r>
          </w:p>
        </w:tc>
      </w:tr>
      <w:tr w:rsidR="008F5FE9" w:rsidRPr="004D3EC8" w:rsidTr="00525E01">
        <w:tc>
          <w:tcPr>
            <w:tcW w:w="2263" w:type="dxa"/>
          </w:tcPr>
          <w:p w:rsidR="008F5FE9" w:rsidRPr="004D3EC8" w:rsidRDefault="0070005B" w:rsidP="008F5FE9">
            <w:pPr>
              <w:rPr>
                <w:rFonts w:ascii="Arial" w:hAnsi="Arial" w:cs="Arial"/>
                <w:sz w:val="24"/>
                <w:szCs w:val="24"/>
              </w:rPr>
            </w:pPr>
            <w:r w:rsidRPr="004D3EC8">
              <w:rPr>
                <w:rFonts w:ascii="Arial" w:hAnsi="Arial" w:cs="Arial"/>
                <w:sz w:val="24"/>
                <w:szCs w:val="24"/>
              </w:rPr>
              <w:t>Preston South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11,737</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5.9%</w:t>
            </w:r>
          </w:p>
        </w:tc>
      </w:tr>
      <w:tr w:rsidR="008F5FE9" w:rsidRPr="004D3EC8" w:rsidTr="00525E01">
        <w:tc>
          <w:tcPr>
            <w:tcW w:w="2263" w:type="dxa"/>
          </w:tcPr>
          <w:p w:rsidR="008F5FE9" w:rsidRPr="004D3EC8" w:rsidRDefault="0070005B" w:rsidP="008F5FE9">
            <w:pPr>
              <w:rPr>
                <w:rFonts w:ascii="Arial" w:hAnsi="Arial" w:cs="Arial"/>
                <w:sz w:val="24"/>
                <w:szCs w:val="24"/>
              </w:rPr>
            </w:pPr>
            <w:r w:rsidRPr="004D3EC8">
              <w:rPr>
                <w:rFonts w:ascii="Arial" w:hAnsi="Arial" w:cs="Arial"/>
                <w:sz w:val="24"/>
                <w:szCs w:val="24"/>
              </w:rPr>
              <w:t>Preston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11,076</w:t>
            </w:r>
          </w:p>
        </w:tc>
        <w:tc>
          <w:tcPr>
            <w:tcW w:w="1134" w:type="dxa"/>
          </w:tcPr>
          <w:p w:rsidR="008F5FE9" w:rsidRPr="004D3EC8" w:rsidRDefault="00F1306D" w:rsidP="008F5FE9">
            <w:pPr>
              <w:jc w:val="right"/>
              <w:rPr>
                <w:rFonts w:ascii="Arial" w:hAnsi="Arial" w:cs="Arial"/>
                <w:sz w:val="24"/>
                <w:szCs w:val="24"/>
              </w:rPr>
            </w:pPr>
            <w:r w:rsidRPr="004D3EC8">
              <w:rPr>
                <w:rFonts w:ascii="Arial" w:hAnsi="Arial" w:cs="Arial"/>
                <w:sz w:val="24"/>
                <w:szCs w:val="24"/>
              </w:rPr>
              <w:t>-0.1%</w:t>
            </w:r>
          </w:p>
        </w:tc>
      </w:tr>
    </w:tbl>
    <w:p w:rsidR="00EE6F44" w:rsidRPr="004D3EC8" w:rsidRDefault="00EE6F44" w:rsidP="00D71448">
      <w:pPr>
        <w:rPr>
          <w:rFonts w:ascii="Arial" w:hAnsi="Arial" w:cs="Arial"/>
          <w:b/>
          <w:sz w:val="24"/>
          <w:szCs w:val="24"/>
        </w:rPr>
      </w:pPr>
    </w:p>
    <w:p w:rsidR="0031124A" w:rsidRPr="004D3EC8" w:rsidRDefault="0031124A" w:rsidP="0031124A">
      <w:pPr>
        <w:rPr>
          <w:rFonts w:ascii="Arial" w:hAnsi="Arial" w:cs="Arial"/>
          <w:sz w:val="24"/>
          <w:szCs w:val="24"/>
        </w:rPr>
      </w:pPr>
      <w:r w:rsidRPr="004D3EC8">
        <w:rPr>
          <w:rFonts w:ascii="Arial" w:hAnsi="Arial" w:cs="Arial"/>
          <w:sz w:val="24"/>
          <w:szCs w:val="24"/>
        </w:rPr>
        <w:t xml:space="preserve">In the </w:t>
      </w:r>
      <w:r w:rsidR="00567579" w:rsidRPr="004D3EC8">
        <w:rPr>
          <w:rFonts w:ascii="Arial" w:hAnsi="Arial" w:cs="Arial"/>
          <w:sz w:val="24"/>
          <w:szCs w:val="24"/>
        </w:rPr>
        <w:t>W</w:t>
      </w:r>
      <w:r w:rsidRPr="004D3EC8">
        <w:rPr>
          <w:rFonts w:ascii="Arial" w:hAnsi="Arial" w:cs="Arial"/>
          <w:sz w:val="24"/>
          <w:szCs w:val="24"/>
        </w:rPr>
        <w:t xml:space="preserve">orking </w:t>
      </w:r>
      <w:r w:rsidR="00567579" w:rsidRPr="004D3EC8">
        <w:rPr>
          <w:rFonts w:ascii="Arial" w:hAnsi="Arial" w:cs="Arial"/>
          <w:sz w:val="24"/>
          <w:szCs w:val="24"/>
        </w:rPr>
        <w:t>G</w:t>
      </w:r>
      <w:r w:rsidRPr="004D3EC8">
        <w:rPr>
          <w:rFonts w:ascii="Arial" w:hAnsi="Arial" w:cs="Arial"/>
          <w:sz w:val="24"/>
          <w:szCs w:val="24"/>
        </w:rPr>
        <w:t xml:space="preserve">roup proposal 2 </w:t>
      </w:r>
      <w:r w:rsidR="00541B57" w:rsidRPr="004D3EC8">
        <w:rPr>
          <w:rFonts w:ascii="Arial" w:hAnsi="Arial" w:cs="Arial"/>
          <w:sz w:val="24"/>
          <w:szCs w:val="24"/>
        </w:rPr>
        <w:t xml:space="preserve">Preston West loses a polling district from its southern end </w:t>
      </w:r>
      <w:r w:rsidR="00505280" w:rsidRPr="004D3EC8">
        <w:rPr>
          <w:rFonts w:ascii="Arial" w:hAnsi="Arial" w:cs="Arial"/>
          <w:sz w:val="24"/>
          <w:szCs w:val="24"/>
        </w:rPr>
        <w:t xml:space="preserve">(part of Lea ward) </w:t>
      </w:r>
      <w:r w:rsidR="00541B57" w:rsidRPr="004D3EC8">
        <w:rPr>
          <w:rFonts w:ascii="Arial" w:hAnsi="Arial" w:cs="Arial"/>
          <w:sz w:val="24"/>
          <w:szCs w:val="24"/>
        </w:rPr>
        <w:t>but expands further west</w:t>
      </w:r>
      <w:r w:rsidR="00505280" w:rsidRPr="004D3EC8">
        <w:rPr>
          <w:rFonts w:ascii="Arial" w:hAnsi="Arial" w:cs="Arial"/>
          <w:sz w:val="24"/>
          <w:szCs w:val="24"/>
        </w:rPr>
        <w:t xml:space="preserve"> (into </w:t>
      </w:r>
      <w:proofErr w:type="spellStart"/>
      <w:r w:rsidR="00505280" w:rsidRPr="004D3EC8">
        <w:rPr>
          <w:rFonts w:ascii="Arial" w:hAnsi="Arial" w:cs="Arial"/>
          <w:sz w:val="24"/>
          <w:szCs w:val="24"/>
        </w:rPr>
        <w:t>Greyfriars</w:t>
      </w:r>
      <w:proofErr w:type="spellEnd"/>
      <w:r w:rsidR="00505280" w:rsidRPr="004D3EC8">
        <w:rPr>
          <w:rFonts w:ascii="Arial" w:hAnsi="Arial" w:cs="Arial"/>
          <w:sz w:val="24"/>
          <w:szCs w:val="24"/>
        </w:rPr>
        <w:t xml:space="preserve"> and </w:t>
      </w:r>
      <w:proofErr w:type="spellStart"/>
      <w:r w:rsidR="00505280" w:rsidRPr="004D3EC8">
        <w:rPr>
          <w:rFonts w:ascii="Arial" w:hAnsi="Arial" w:cs="Arial"/>
          <w:sz w:val="24"/>
          <w:szCs w:val="24"/>
        </w:rPr>
        <w:t>Cadley</w:t>
      </w:r>
      <w:proofErr w:type="spellEnd"/>
      <w:r w:rsidR="00505280" w:rsidRPr="004D3EC8">
        <w:rPr>
          <w:rFonts w:ascii="Arial" w:hAnsi="Arial" w:cs="Arial"/>
          <w:sz w:val="24"/>
          <w:szCs w:val="24"/>
        </w:rPr>
        <w:t xml:space="preserve"> wards)</w:t>
      </w:r>
      <w:r w:rsidR="00541B57" w:rsidRPr="004D3EC8">
        <w:rPr>
          <w:rFonts w:ascii="Arial" w:hAnsi="Arial" w:cs="Arial"/>
          <w:sz w:val="24"/>
          <w:szCs w:val="24"/>
        </w:rPr>
        <w:t xml:space="preserve">. </w:t>
      </w:r>
      <w:r w:rsidR="00505280" w:rsidRPr="004D3EC8">
        <w:rPr>
          <w:rFonts w:ascii="Arial" w:hAnsi="Arial" w:cs="Arial"/>
          <w:sz w:val="24"/>
          <w:szCs w:val="24"/>
        </w:rPr>
        <w:t xml:space="preserve">These are areas of </w:t>
      </w:r>
      <w:r w:rsidR="00541B57" w:rsidRPr="004D3EC8">
        <w:rPr>
          <w:rFonts w:ascii="Arial" w:hAnsi="Arial" w:cs="Arial"/>
          <w:sz w:val="24"/>
          <w:szCs w:val="24"/>
        </w:rPr>
        <w:t xml:space="preserve">Preston North </w:t>
      </w:r>
      <w:r w:rsidR="00505280" w:rsidRPr="004D3EC8">
        <w:rPr>
          <w:rFonts w:ascii="Arial" w:hAnsi="Arial" w:cs="Arial"/>
          <w:sz w:val="24"/>
          <w:szCs w:val="24"/>
        </w:rPr>
        <w:t xml:space="preserve">which in turn expands </w:t>
      </w:r>
      <w:r w:rsidR="00541B57" w:rsidRPr="004D3EC8">
        <w:rPr>
          <w:rFonts w:ascii="Arial" w:hAnsi="Arial" w:cs="Arial"/>
          <w:sz w:val="24"/>
          <w:szCs w:val="24"/>
        </w:rPr>
        <w:t>eastwards</w:t>
      </w:r>
      <w:r w:rsidR="00505280" w:rsidRPr="004D3EC8">
        <w:rPr>
          <w:rFonts w:ascii="Arial" w:hAnsi="Arial" w:cs="Arial"/>
          <w:sz w:val="24"/>
          <w:szCs w:val="24"/>
        </w:rPr>
        <w:t>,</w:t>
      </w:r>
      <w:r w:rsidR="00541B57" w:rsidRPr="004D3EC8">
        <w:rPr>
          <w:rFonts w:ascii="Arial" w:hAnsi="Arial" w:cs="Arial"/>
          <w:sz w:val="24"/>
          <w:szCs w:val="24"/>
        </w:rPr>
        <w:t xml:space="preserve"> into Preston North East. From the other </w:t>
      </w:r>
      <w:r w:rsidR="00505280" w:rsidRPr="004D3EC8">
        <w:rPr>
          <w:rFonts w:ascii="Arial" w:hAnsi="Arial" w:cs="Arial"/>
          <w:sz w:val="24"/>
          <w:szCs w:val="24"/>
        </w:rPr>
        <w:t xml:space="preserve">direction, </w:t>
      </w:r>
      <w:r w:rsidR="00541B57" w:rsidRPr="004D3EC8">
        <w:rPr>
          <w:rFonts w:ascii="Arial" w:hAnsi="Arial" w:cs="Arial"/>
          <w:sz w:val="24"/>
          <w:szCs w:val="24"/>
        </w:rPr>
        <w:t>Preston East expands</w:t>
      </w:r>
      <w:r w:rsidR="00505280" w:rsidRPr="004D3EC8">
        <w:rPr>
          <w:rFonts w:ascii="Arial" w:hAnsi="Arial" w:cs="Arial"/>
          <w:sz w:val="24"/>
          <w:szCs w:val="24"/>
        </w:rPr>
        <w:t xml:space="preserve"> </w:t>
      </w:r>
      <w:r w:rsidR="00541B57" w:rsidRPr="004D3EC8">
        <w:rPr>
          <w:rFonts w:ascii="Arial" w:hAnsi="Arial" w:cs="Arial"/>
          <w:sz w:val="24"/>
          <w:szCs w:val="24"/>
        </w:rPr>
        <w:t xml:space="preserve">into </w:t>
      </w:r>
      <w:r w:rsidR="00505280" w:rsidRPr="004D3EC8">
        <w:rPr>
          <w:rFonts w:ascii="Arial" w:hAnsi="Arial" w:cs="Arial"/>
          <w:sz w:val="24"/>
          <w:szCs w:val="24"/>
        </w:rPr>
        <w:t xml:space="preserve">most of </w:t>
      </w:r>
      <w:r w:rsidR="00505280" w:rsidRPr="004D3EC8">
        <w:rPr>
          <w:rFonts w:ascii="Arial" w:hAnsi="Arial" w:cs="Arial"/>
          <w:sz w:val="24"/>
          <w:szCs w:val="24"/>
        </w:rPr>
        <w:lastRenderedPageBreak/>
        <w:t xml:space="preserve">what </w:t>
      </w:r>
      <w:r w:rsidR="00541B57" w:rsidRPr="004D3EC8">
        <w:rPr>
          <w:rFonts w:ascii="Arial" w:hAnsi="Arial" w:cs="Arial"/>
          <w:sz w:val="24"/>
          <w:szCs w:val="24"/>
        </w:rPr>
        <w:t>remains of the existing Preston North East</w:t>
      </w:r>
      <w:r w:rsidR="00505280" w:rsidRPr="004D3EC8">
        <w:rPr>
          <w:rFonts w:ascii="Arial" w:hAnsi="Arial" w:cs="Arial"/>
          <w:sz w:val="24"/>
          <w:szCs w:val="24"/>
        </w:rPr>
        <w:t>,</w:t>
      </w:r>
      <w:r w:rsidR="00541B57" w:rsidRPr="004D3EC8">
        <w:rPr>
          <w:rFonts w:ascii="Arial" w:hAnsi="Arial" w:cs="Arial"/>
          <w:sz w:val="24"/>
          <w:szCs w:val="24"/>
        </w:rPr>
        <w:t xml:space="preserve"> but loses an area from the south</w:t>
      </w:r>
      <w:r w:rsidR="00505280" w:rsidRPr="004D3EC8">
        <w:rPr>
          <w:rFonts w:ascii="Arial" w:hAnsi="Arial" w:cs="Arial"/>
          <w:sz w:val="24"/>
          <w:szCs w:val="24"/>
        </w:rPr>
        <w:t xml:space="preserve"> (part of </w:t>
      </w:r>
      <w:proofErr w:type="spellStart"/>
      <w:r w:rsidR="00505280" w:rsidRPr="004D3EC8">
        <w:rPr>
          <w:rFonts w:ascii="Arial" w:hAnsi="Arial" w:cs="Arial"/>
          <w:sz w:val="24"/>
          <w:szCs w:val="24"/>
        </w:rPr>
        <w:t>Ribbleton</w:t>
      </w:r>
      <w:proofErr w:type="spellEnd"/>
      <w:r w:rsidR="00505280" w:rsidRPr="004D3EC8">
        <w:rPr>
          <w:rFonts w:ascii="Arial" w:hAnsi="Arial" w:cs="Arial"/>
          <w:sz w:val="24"/>
          <w:szCs w:val="24"/>
        </w:rPr>
        <w:t xml:space="preserve"> ward)</w:t>
      </w:r>
      <w:r w:rsidR="00541B57" w:rsidRPr="004D3EC8">
        <w:rPr>
          <w:rFonts w:ascii="Arial" w:hAnsi="Arial" w:cs="Arial"/>
          <w:sz w:val="24"/>
          <w:szCs w:val="24"/>
        </w:rPr>
        <w:t>. That area goes into Preston South East. Other divisions expand to gain one or two polling districts.</w:t>
      </w:r>
    </w:p>
    <w:p w:rsidR="00442AAF" w:rsidRPr="004D3EC8" w:rsidRDefault="006841D1" w:rsidP="0031124A">
      <w:pPr>
        <w:rPr>
          <w:rFonts w:ascii="Arial" w:hAnsi="Arial" w:cs="Arial"/>
          <w:sz w:val="24"/>
          <w:szCs w:val="24"/>
        </w:rPr>
      </w:pPr>
      <w:r w:rsidRPr="004D3EC8">
        <w:rPr>
          <w:rFonts w:ascii="Arial" w:hAnsi="Arial" w:cs="Arial"/>
          <w:sz w:val="24"/>
          <w:szCs w:val="24"/>
        </w:rPr>
        <w:t xml:space="preserve">As part of the proposal several amended divisions change name. </w:t>
      </w:r>
      <w:r w:rsidR="00442AAF" w:rsidRPr="004D3EC8">
        <w:rPr>
          <w:rFonts w:ascii="Arial" w:hAnsi="Arial" w:cs="Arial"/>
          <w:sz w:val="24"/>
          <w:szCs w:val="24"/>
        </w:rPr>
        <w:t xml:space="preserve">Preston North </w:t>
      </w:r>
      <w:proofErr w:type="gramStart"/>
      <w:r w:rsidR="00442AAF" w:rsidRPr="004D3EC8">
        <w:rPr>
          <w:rFonts w:ascii="Arial" w:hAnsi="Arial" w:cs="Arial"/>
          <w:sz w:val="24"/>
          <w:szCs w:val="24"/>
        </w:rPr>
        <w:t>West</w:t>
      </w:r>
      <w:proofErr w:type="gramEnd"/>
      <w:r w:rsidR="00442AAF" w:rsidRPr="004D3EC8">
        <w:rPr>
          <w:rFonts w:ascii="Arial" w:hAnsi="Arial" w:cs="Arial"/>
          <w:sz w:val="24"/>
          <w:szCs w:val="24"/>
        </w:rPr>
        <w:t xml:space="preserve"> becomes Preston South West</w:t>
      </w:r>
      <w:r w:rsidRPr="004D3EC8">
        <w:rPr>
          <w:rFonts w:ascii="Arial" w:hAnsi="Arial" w:cs="Arial"/>
          <w:sz w:val="24"/>
          <w:szCs w:val="24"/>
        </w:rPr>
        <w:t xml:space="preserve"> and </w:t>
      </w:r>
      <w:r w:rsidR="00442AAF" w:rsidRPr="004D3EC8">
        <w:rPr>
          <w:rFonts w:ascii="Arial" w:hAnsi="Arial" w:cs="Arial"/>
          <w:sz w:val="24"/>
          <w:szCs w:val="24"/>
        </w:rPr>
        <w:t xml:space="preserve">Preston Central </w:t>
      </w:r>
      <w:r w:rsidRPr="004D3EC8">
        <w:rPr>
          <w:rFonts w:ascii="Arial" w:hAnsi="Arial" w:cs="Arial"/>
          <w:sz w:val="24"/>
          <w:szCs w:val="24"/>
        </w:rPr>
        <w:t xml:space="preserve">South and Central North are renamed </w:t>
      </w:r>
      <w:r w:rsidR="00442AAF" w:rsidRPr="004D3EC8">
        <w:rPr>
          <w:rFonts w:ascii="Arial" w:hAnsi="Arial" w:cs="Arial"/>
          <w:sz w:val="24"/>
          <w:szCs w:val="24"/>
        </w:rPr>
        <w:t>Central West</w:t>
      </w:r>
      <w:r w:rsidRPr="004D3EC8">
        <w:rPr>
          <w:rFonts w:ascii="Arial" w:hAnsi="Arial" w:cs="Arial"/>
          <w:sz w:val="24"/>
          <w:szCs w:val="24"/>
        </w:rPr>
        <w:t xml:space="preserve"> and Central East respectively.</w:t>
      </w:r>
      <w:r w:rsidR="00442AAF" w:rsidRPr="004D3EC8">
        <w:rPr>
          <w:rFonts w:ascii="Arial" w:hAnsi="Arial" w:cs="Arial"/>
          <w:sz w:val="24"/>
          <w:szCs w:val="24"/>
        </w:rPr>
        <w:t xml:space="preserve">   </w:t>
      </w:r>
      <w:r w:rsidR="00442AAF" w:rsidRPr="004D3EC8">
        <w:rPr>
          <w:rFonts w:ascii="Arial" w:hAnsi="Arial" w:cs="Arial"/>
          <w:sz w:val="24"/>
          <w:szCs w:val="24"/>
        </w:rPr>
        <w:tab/>
      </w:r>
      <w:r w:rsidR="00442AAF" w:rsidRPr="004D3EC8">
        <w:rPr>
          <w:rFonts w:ascii="Arial" w:hAnsi="Arial" w:cs="Arial"/>
          <w:sz w:val="24"/>
          <w:szCs w:val="24"/>
        </w:rPr>
        <w:tab/>
      </w:r>
    </w:p>
    <w:p w:rsidR="00EE6F44" w:rsidRPr="004D3EC8" w:rsidRDefault="00EE6F44" w:rsidP="00EE6F44">
      <w:pPr>
        <w:rPr>
          <w:rFonts w:ascii="Arial" w:hAnsi="Arial" w:cs="Arial"/>
          <w:b/>
          <w:sz w:val="24"/>
          <w:szCs w:val="24"/>
        </w:rPr>
      </w:pPr>
      <w:r w:rsidRPr="004D3EC8">
        <w:rPr>
          <w:rFonts w:ascii="Arial" w:hAnsi="Arial" w:cs="Arial"/>
          <w:b/>
          <w:sz w:val="24"/>
          <w:szCs w:val="24"/>
        </w:rPr>
        <w:t>Preston</w:t>
      </w:r>
      <w:r w:rsidR="003D5DCA" w:rsidRPr="004D3EC8">
        <w:rPr>
          <w:rFonts w:ascii="Arial" w:hAnsi="Arial" w:cs="Arial"/>
          <w:b/>
          <w:sz w:val="24"/>
          <w:szCs w:val="24"/>
        </w:rPr>
        <w:t xml:space="preserve"> </w:t>
      </w:r>
      <w:r w:rsidRPr="004D3EC8">
        <w:rPr>
          <w:rFonts w:ascii="Arial" w:hAnsi="Arial" w:cs="Arial"/>
          <w:b/>
          <w:sz w:val="24"/>
          <w:szCs w:val="24"/>
        </w:rPr>
        <w:t xml:space="preserve">Working </w:t>
      </w:r>
      <w:r w:rsidR="003D5DCA" w:rsidRPr="004D3EC8">
        <w:rPr>
          <w:rFonts w:ascii="Arial" w:hAnsi="Arial" w:cs="Arial"/>
          <w:b/>
          <w:sz w:val="24"/>
          <w:szCs w:val="24"/>
        </w:rPr>
        <w:t>G</w:t>
      </w:r>
      <w:r w:rsidRPr="004D3EC8">
        <w:rPr>
          <w:rFonts w:ascii="Arial" w:hAnsi="Arial" w:cs="Arial"/>
          <w:b/>
          <w:sz w:val="24"/>
          <w:szCs w:val="24"/>
        </w:rPr>
        <w:t>roup proposal 2 - divisions by 2021</w:t>
      </w:r>
    </w:p>
    <w:tbl>
      <w:tblPr>
        <w:tblStyle w:val="TableGrid"/>
        <w:tblW w:w="0" w:type="auto"/>
        <w:tblLook w:val="04A0" w:firstRow="1" w:lastRow="0" w:firstColumn="1" w:lastColumn="0" w:noHBand="0" w:noVBand="1"/>
      </w:tblPr>
      <w:tblGrid>
        <w:gridCol w:w="2263"/>
        <w:gridCol w:w="1701"/>
        <w:gridCol w:w="1377"/>
        <w:gridCol w:w="1217"/>
      </w:tblGrid>
      <w:tr w:rsidR="00EE6F44" w:rsidRPr="004D3EC8" w:rsidTr="009956BB">
        <w:tc>
          <w:tcPr>
            <w:tcW w:w="2263" w:type="dxa"/>
          </w:tcPr>
          <w:p w:rsidR="00EE6F44" w:rsidRPr="004D3EC8" w:rsidRDefault="00EE6F44" w:rsidP="00BF297B">
            <w:pPr>
              <w:rPr>
                <w:rFonts w:ascii="Arial" w:hAnsi="Arial" w:cs="Arial"/>
                <w:b/>
                <w:sz w:val="24"/>
                <w:szCs w:val="24"/>
              </w:rPr>
            </w:pPr>
            <w:r w:rsidRPr="004D3EC8">
              <w:rPr>
                <w:rFonts w:ascii="Arial" w:hAnsi="Arial" w:cs="Arial"/>
                <w:b/>
                <w:sz w:val="24"/>
                <w:szCs w:val="24"/>
              </w:rPr>
              <w:t>Division name</w:t>
            </w:r>
          </w:p>
        </w:tc>
        <w:tc>
          <w:tcPr>
            <w:tcW w:w="1701" w:type="dxa"/>
          </w:tcPr>
          <w:p w:rsidR="00EE6F44" w:rsidRPr="004D3EC8" w:rsidRDefault="00EE6F44" w:rsidP="00BF297B">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EE6F44" w:rsidRPr="004D3EC8" w:rsidRDefault="00EE6F44" w:rsidP="00BF297B">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EE6F44" w:rsidRPr="004D3EC8" w:rsidRDefault="00EE6F44" w:rsidP="00BF297B">
            <w:pPr>
              <w:jc w:val="center"/>
              <w:rPr>
                <w:rFonts w:ascii="Arial" w:hAnsi="Arial" w:cs="Arial"/>
                <w:b/>
                <w:sz w:val="24"/>
                <w:szCs w:val="24"/>
              </w:rPr>
            </w:pPr>
            <w:r w:rsidRPr="004D3EC8">
              <w:rPr>
                <w:rFonts w:ascii="Arial" w:hAnsi="Arial" w:cs="Arial"/>
                <w:b/>
                <w:sz w:val="24"/>
                <w:szCs w:val="24"/>
              </w:rPr>
              <w:t>Variance</w:t>
            </w:r>
          </w:p>
          <w:p w:rsidR="00EE6F44" w:rsidRPr="004D3EC8" w:rsidRDefault="00EE6F44" w:rsidP="00BF297B">
            <w:pPr>
              <w:jc w:val="center"/>
              <w:rPr>
                <w:rFonts w:ascii="Arial" w:hAnsi="Arial" w:cs="Arial"/>
                <w:b/>
                <w:sz w:val="24"/>
                <w:szCs w:val="24"/>
              </w:rPr>
            </w:pPr>
            <w:r w:rsidRPr="004D3EC8">
              <w:rPr>
                <w:rFonts w:ascii="Arial" w:hAnsi="Arial" w:cs="Arial"/>
                <w:b/>
                <w:sz w:val="24"/>
                <w:szCs w:val="24"/>
              </w:rPr>
              <w:t>2021</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Central East</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11,541</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4.1%</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Central West</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11,134</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0.5%</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City</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11,012</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-0.6%</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East</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11,700</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5.6%</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North</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11,542</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4.1%</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Rural</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10,678</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-3.7%</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South East</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11,668</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5.3%</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South West</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11,737</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5.9%</w:t>
            </w:r>
          </w:p>
        </w:tc>
      </w:tr>
      <w:tr w:rsidR="009956BB" w:rsidRPr="004D3EC8" w:rsidTr="009956BB">
        <w:tc>
          <w:tcPr>
            <w:tcW w:w="2263" w:type="dxa"/>
          </w:tcPr>
          <w:p w:rsidR="009956BB" w:rsidRPr="004D3EC8" w:rsidRDefault="009956BB" w:rsidP="009956BB">
            <w:pPr>
              <w:rPr>
                <w:rFonts w:ascii="Arial" w:hAnsi="Arial" w:cs="Arial"/>
                <w:sz w:val="24"/>
                <w:szCs w:val="24"/>
              </w:rPr>
            </w:pPr>
            <w:r w:rsidRPr="004D3EC8">
              <w:rPr>
                <w:rFonts w:ascii="Arial" w:hAnsi="Arial" w:cs="Arial"/>
                <w:sz w:val="24"/>
                <w:szCs w:val="24"/>
              </w:rPr>
              <w:t>Preston West</w:t>
            </w:r>
          </w:p>
        </w:tc>
        <w:tc>
          <w:tcPr>
            <w:tcW w:w="1701" w:type="dxa"/>
          </w:tcPr>
          <w:p w:rsidR="009956BB" w:rsidRPr="004D3EC8" w:rsidRDefault="009956BB" w:rsidP="009956BB">
            <w:pPr>
              <w:jc w:val="center"/>
              <w:rPr>
                <w:rFonts w:ascii="Arial" w:hAnsi="Arial" w:cs="Arial"/>
                <w:sz w:val="24"/>
                <w:szCs w:val="24"/>
              </w:rPr>
            </w:pPr>
            <w:r w:rsidRPr="004D3EC8">
              <w:rPr>
                <w:rFonts w:ascii="Arial" w:hAnsi="Arial" w:cs="Arial"/>
                <w:sz w:val="24"/>
                <w:szCs w:val="24"/>
              </w:rPr>
              <w:t>1</w:t>
            </w:r>
          </w:p>
        </w:tc>
        <w:tc>
          <w:tcPr>
            <w:tcW w:w="1276" w:type="dxa"/>
          </w:tcPr>
          <w:p w:rsidR="009956BB" w:rsidRPr="004D3EC8" w:rsidRDefault="0088361D" w:rsidP="009956BB">
            <w:pPr>
              <w:jc w:val="right"/>
              <w:rPr>
                <w:rFonts w:ascii="Arial" w:hAnsi="Arial" w:cs="Arial"/>
                <w:sz w:val="24"/>
                <w:szCs w:val="24"/>
              </w:rPr>
            </w:pPr>
            <w:r w:rsidRPr="004D3EC8">
              <w:rPr>
                <w:rFonts w:ascii="Arial" w:hAnsi="Arial" w:cs="Arial"/>
                <w:sz w:val="24"/>
                <w:szCs w:val="24"/>
              </w:rPr>
              <w:t>11,076</w:t>
            </w:r>
          </w:p>
        </w:tc>
        <w:tc>
          <w:tcPr>
            <w:tcW w:w="1134" w:type="dxa"/>
          </w:tcPr>
          <w:p w:rsidR="009956BB" w:rsidRPr="004D3EC8" w:rsidRDefault="005577A4" w:rsidP="009956BB">
            <w:pPr>
              <w:jc w:val="right"/>
              <w:rPr>
                <w:rFonts w:ascii="Arial" w:hAnsi="Arial" w:cs="Arial"/>
                <w:sz w:val="24"/>
                <w:szCs w:val="24"/>
              </w:rPr>
            </w:pPr>
            <w:r w:rsidRPr="004D3EC8">
              <w:rPr>
                <w:rFonts w:ascii="Arial" w:hAnsi="Arial" w:cs="Arial"/>
                <w:sz w:val="24"/>
                <w:szCs w:val="24"/>
              </w:rPr>
              <w:t>-0.1%</w:t>
            </w:r>
          </w:p>
        </w:tc>
      </w:tr>
    </w:tbl>
    <w:p w:rsidR="00EE6F44" w:rsidRPr="004D3EC8" w:rsidRDefault="00EE6F44"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Ribble Valley</w:t>
      </w:r>
    </w:p>
    <w:p w:rsidR="00427CC2" w:rsidRPr="004D3EC8" w:rsidRDefault="00A32B22" w:rsidP="00A32B22">
      <w:pPr>
        <w:rPr>
          <w:rFonts w:ascii="Arial" w:hAnsi="Arial" w:cs="Arial"/>
          <w:sz w:val="24"/>
          <w:szCs w:val="24"/>
        </w:rPr>
      </w:pPr>
      <w:r w:rsidRPr="004D3EC8">
        <w:rPr>
          <w:rFonts w:ascii="Arial" w:hAnsi="Arial" w:cs="Arial"/>
          <w:sz w:val="24"/>
          <w:szCs w:val="24"/>
        </w:rPr>
        <w:t>There are four divisions in the district. All are projected to be over the county average electorate. Two are outside of the 10% parameter - Ribble Valley North East is projected to be +17% and Clitheroe +13% by 2021.</w:t>
      </w:r>
    </w:p>
    <w:p w:rsidR="00A04789" w:rsidRPr="004D3EC8" w:rsidRDefault="00A04789" w:rsidP="00A04789">
      <w:pPr>
        <w:rPr>
          <w:rFonts w:ascii="Arial" w:hAnsi="Arial" w:cs="Arial"/>
          <w:sz w:val="24"/>
          <w:szCs w:val="24"/>
        </w:rPr>
      </w:pPr>
      <w:r w:rsidRPr="004D3EC8">
        <w:rPr>
          <w:rFonts w:ascii="Arial" w:hAnsi="Arial" w:cs="Arial"/>
          <w:sz w:val="24"/>
          <w:szCs w:val="24"/>
        </w:rPr>
        <w:t>The existing Clitheroe division is also a "doughnut" shape which is not generally acceptable to the Boundary Commission. T</w:t>
      </w:r>
      <w:r w:rsidR="008F10C5" w:rsidRPr="004D3EC8">
        <w:rPr>
          <w:rFonts w:ascii="Arial" w:hAnsi="Arial" w:cs="Arial"/>
          <w:sz w:val="24"/>
          <w:szCs w:val="24"/>
        </w:rPr>
        <w:t>herefore, t</w:t>
      </w:r>
      <w:r w:rsidRPr="004D3EC8">
        <w:rPr>
          <w:rFonts w:ascii="Arial" w:hAnsi="Arial" w:cs="Arial"/>
          <w:sz w:val="24"/>
          <w:szCs w:val="24"/>
        </w:rPr>
        <w:t xml:space="preserve">his needs to be </w:t>
      </w:r>
      <w:r w:rsidR="008F10C5" w:rsidRPr="004D3EC8">
        <w:rPr>
          <w:rFonts w:ascii="Arial" w:hAnsi="Arial" w:cs="Arial"/>
          <w:sz w:val="24"/>
          <w:szCs w:val="24"/>
        </w:rPr>
        <w:t>considered</w:t>
      </w:r>
      <w:r w:rsidRPr="004D3EC8">
        <w:rPr>
          <w:rFonts w:ascii="Arial" w:hAnsi="Arial" w:cs="Arial"/>
          <w:sz w:val="24"/>
          <w:szCs w:val="24"/>
        </w:rPr>
        <w:t xml:space="preserve">. </w:t>
      </w:r>
    </w:p>
    <w:p w:rsidR="00414C42" w:rsidRPr="004D3EC8" w:rsidRDefault="00A04789" w:rsidP="00A04789">
      <w:pPr>
        <w:rPr>
          <w:rFonts w:ascii="Arial" w:hAnsi="Arial" w:cs="Arial"/>
          <w:sz w:val="24"/>
          <w:szCs w:val="24"/>
        </w:rPr>
      </w:pPr>
      <w:r w:rsidRPr="004D3EC8">
        <w:rPr>
          <w:rFonts w:ascii="Arial" w:hAnsi="Arial" w:cs="Arial"/>
          <w:b/>
          <w:sz w:val="24"/>
          <w:szCs w:val="24"/>
        </w:rPr>
        <w:t xml:space="preserve">Key points: </w:t>
      </w:r>
      <w:r w:rsidR="00B86530" w:rsidRPr="004D3EC8">
        <w:rPr>
          <w:rFonts w:ascii="Arial" w:hAnsi="Arial" w:cs="Arial"/>
          <w:sz w:val="24"/>
          <w:szCs w:val="24"/>
        </w:rPr>
        <w:t xml:space="preserve">The group </w:t>
      </w:r>
      <w:r w:rsidR="0023338E" w:rsidRPr="004D3EC8">
        <w:rPr>
          <w:rFonts w:ascii="Arial" w:hAnsi="Arial" w:cs="Arial"/>
          <w:sz w:val="24"/>
          <w:szCs w:val="24"/>
        </w:rPr>
        <w:t xml:space="preserve">recommended </w:t>
      </w:r>
      <w:r w:rsidR="00B86530" w:rsidRPr="004D3EC8">
        <w:rPr>
          <w:rFonts w:ascii="Arial" w:hAnsi="Arial" w:cs="Arial"/>
          <w:sz w:val="24"/>
          <w:szCs w:val="24"/>
        </w:rPr>
        <w:t>officer option A</w:t>
      </w:r>
      <w:r w:rsidR="008D1405" w:rsidRPr="004D3EC8">
        <w:rPr>
          <w:rFonts w:ascii="Arial" w:hAnsi="Arial" w:cs="Arial"/>
          <w:sz w:val="24"/>
          <w:szCs w:val="24"/>
        </w:rPr>
        <w:t xml:space="preserve"> </w:t>
      </w:r>
      <w:r w:rsidR="0064417C" w:rsidRPr="004D3EC8">
        <w:rPr>
          <w:rFonts w:ascii="Arial" w:hAnsi="Arial" w:cs="Arial"/>
          <w:sz w:val="24"/>
          <w:szCs w:val="24"/>
        </w:rPr>
        <w:t xml:space="preserve">(proposal 1) </w:t>
      </w:r>
      <w:r w:rsidR="008D1405" w:rsidRPr="004D3EC8">
        <w:rPr>
          <w:rFonts w:ascii="Arial" w:hAnsi="Arial" w:cs="Arial"/>
          <w:sz w:val="24"/>
          <w:szCs w:val="24"/>
        </w:rPr>
        <w:t xml:space="preserve">with a second preference for the Conservative </w:t>
      </w:r>
      <w:r w:rsidR="00636538" w:rsidRPr="004D3EC8">
        <w:rPr>
          <w:rFonts w:ascii="Arial" w:hAnsi="Arial" w:cs="Arial"/>
          <w:sz w:val="24"/>
          <w:szCs w:val="24"/>
        </w:rPr>
        <w:t>G</w:t>
      </w:r>
      <w:r w:rsidR="008D1405" w:rsidRPr="004D3EC8">
        <w:rPr>
          <w:rFonts w:ascii="Arial" w:hAnsi="Arial" w:cs="Arial"/>
          <w:sz w:val="24"/>
          <w:szCs w:val="24"/>
        </w:rPr>
        <w:t>roup 4 member 3 division option</w:t>
      </w:r>
      <w:r w:rsidR="0064417C" w:rsidRPr="004D3EC8">
        <w:rPr>
          <w:rFonts w:ascii="Arial" w:hAnsi="Arial" w:cs="Arial"/>
          <w:sz w:val="24"/>
          <w:szCs w:val="24"/>
        </w:rPr>
        <w:t xml:space="preserve"> (proposal 2)</w:t>
      </w:r>
      <w:r w:rsidR="008D1405" w:rsidRPr="004D3EC8">
        <w:rPr>
          <w:rFonts w:ascii="Arial" w:hAnsi="Arial" w:cs="Arial"/>
          <w:sz w:val="24"/>
          <w:szCs w:val="24"/>
        </w:rPr>
        <w:t>.</w:t>
      </w:r>
    </w:p>
    <w:p w:rsidR="00E4129A" w:rsidRPr="004D3EC8" w:rsidRDefault="00414C42" w:rsidP="00A04789">
      <w:pPr>
        <w:rPr>
          <w:rFonts w:ascii="Arial" w:hAnsi="Arial" w:cs="Arial"/>
          <w:sz w:val="24"/>
          <w:szCs w:val="24"/>
        </w:rPr>
      </w:pPr>
      <w:r w:rsidRPr="004D3EC8">
        <w:rPr>
          <w:rFonts w:ascii="Arial" w:hAnsi="Arial" w:cs="Arial"/>
          <w:sz w:val="24"/>
          <w:szCs w:val="24"/>
        </w:rPr>
        <w:t xml:space="preserve">In </w:t>
      </w:r>
      <w:r w:rsidR="00331E23" w:rsidRPr="004D3EC8">
        <w:rPr>
          <w:rFonts w:ascii="Arial" w:hAnsi="Arial" w:cs="Arial"/>
          <w:sz w:val="24"/>
          <w:szCs w:val="24"/>
        </w:rPr>
        <w:t xml:space="preserve">the </w:t>
      </w:r>
      <w:r w:rsidR="00567579" w:rsidRPr="004D3EC8">
        <w:rPr>
          <w:rFonts w:ascii="Arial" w:hAnsi="Arial" w:cs="Arial"/>
          <w:sz w:val="24"/>
          <w:szCs w:val="24"/>
        </w:rPr>
        <w:t>W</w:t>
      </w:r>
      <w:r w:rsidRPr="004D3EC8">
        <w:rPr>
          <w:rFonts w:ascii="Arial" w:hAnsi="Arial" w:cs="Arial"/>
          <w:sz w:val="24"/>
          <w:szCs w:val="24"/>
        </w:rPr>
        <w:t xml:space="preserve">orking </w:t>
      </w:r>
      <w:r w:rsidR="00567579" w:rsidRPr="004D3EC8">
        <w:rPr>
          <w:rFonts w:ascii="Arial" w:hAnsi="Arial" w:cs="Arial"/>
          <w:sz w:val="24"/>
          <w:szCs w:val="24"/>
        </w:rPr>
        <w:t>G</w:t>
      </w:r>
      <w:r w:rsidRPr="004D3EC8">
        <w:rPr>
          <w:rFonts w:ascii="Arial" w:hAnsi="Arial" w:cs="Arial"/>
          <w:sz w:val="24"/>
          <w:szCs w:val="24"/>
        </w:rPr>
        <w:t xml:space="preserve">roup proposal 1 </w:t>
      </w:r>
      <w:r w:rsidR="00E4129A" w:rsidRPr="004D3EC8">
        <w:rPr>
          <w:rFonts w:ascii="Arial" w:hAnsi="Arial" w:cs="Arial"/>
          <w:sz w:val="24"/>
          <w:szCs w:val="24"/>
        </w:rPr>
        <w:t>the main changes are to the intersecting divisional borders to the west of Clitheroe division.</w:t>
      </w:r>
      <w:r w:rsidR="007D1EA1" w:rsidRPr="004D3EC8">
        <w:rPr>
          <w:rFonts w:ascii="Arial" w:hAnsi="Arial" w:cs="Arial"/>
          <w:sz w:val="24"/>
          <w:szCs w:val="24"/>
        </w:rPr>
        <w:t xml:space="preserve"> There are also changes further north, involving </w:t>
      </w:r>
      <w:proofErr w:type="spellStart"/>
      <w:r w:rsidR="007D1EA1" w:rsidRPr="004D3EC8">
        <w:rPr>
          <w:rFonts w:ascii="Arial" w:hAnsi="Arial" w:cs="Arial"/>
          <w:sz w:val="24"/>
          <w:szCs w:val="24"/>
        </w:rPr>
        <w:t>Gisburn</w:t>
      </w:r>
      <w:proofErr w:type="spellEnd"/>
      <w:r w:rsidR="007D1EA1" w:rsidRPr="004D3EC8">
        <w:rPr>
          <w:rFonts w:ascii="Arial" w:hAnsi="Arial" w:cs="Arial"/>
          <w:sz w:val="24"/>
          <w:szCs w:val="24"/>
        </w:rPr>
        <w:t xml:space="preserve"> Forest, Bolton by </w:t>
      </w:r>
      <w:proofErr w:type="spellStart"/>
      <w:r w:rsidR="007D1EA1" w:rsidRPr="004D3EC8">
        <w:rPr>
          <w:rFonts w:ascii="Arial" w:hAnsi="Arial" w:cs="Arial"/>
          <w:sz w:val="24"/>
          <w:szCs w:val="24"/>
        </w:rPr>
        <w:t>Bowland</w:t>
      </w:r>
      <w:proofErr w:type="spellEnd"/>
      <w:r w:rsidR="007D1EA1" w:rsidRPr="004D3EC8">
        <w:rPr>
          <w:rFonts w:ascii="Arial" w:hAnsi="Arial" w:cs="Arial"/>
          <w:sz w:val="24"/>
          <w:szCs w:val="24"/>
        </w:rPr>
        <w:t xml:space="preserve"> and </w:t>
      </w:r>
      <w:proofErr w:type="spellStart"/>
      <w:r w:rsidR="007D1EA1" w:rsidRPr="004D3EC8">
        <w:rPr>
          <w:rFonts w:ascii="Arial" w:hAnsi="Arial" w:cs="Arial"/>
          <w:sz w:val="24"/>
          <w:szCs w:val="24"/>
        </w:rPr>
        <w:t>Grindleton</w:t>
      </w:r>
      <w:proofErr w:type="spellEnd"/>
      <w:r w:rsidR="007D1EA1" w:rsidRPr="004D3EC8">
        <w:rPr>
          <w:rFonts w:ascii="Arial" w:hAnsi="Arial" w:cs="Arial"/>
          <w:sz w:val="24"/>
          <w:szCs w:val="24"/>
        </w:rPr>
        <w:t xml:space="preserve"> parishes. </w:t>
      </w:r>
      <w:r w:rsidR="00E4129A" w:rsidRPr="004D3EC8">
        <w:rPr>
          <w:rFonts w:ascii="Arial" w:hAnsi="Arial" w:cs="Arial"/>
          <w:sz w:val="24"/>
          <w:szCs w:val="24"/>
        </w:rPr>
        <w:t>The</w:t>
      </w:r>
      <w:r w:rsidR="007D1EA1" w:rsidRPr="004D3EC8">
        <w:rPr>
          <w:rFonts w:ascii="Arial" w:hAnsi="Arial" w:cs="Arial"/>
          <w:sz w:val="24"/>
          <w:szCs w:val="24"/>
        </w:rPr>
        <w:t xml:space="preserve"> changes i</w:t>
      </w:r>
      <w:r w:rsidR="00E4129A" w:rsidRPr="004D3EC8">
        <w:rPr>
          <w:rFonts w:ascii="Arial" w:hAnsi="Arial" w:cs="Arial"/>
          <w:sz w:val="24"/>
          <w:szCs w:val="24"/>
        </w:rPr>
        <w:t xml:space="preserve">mpact upon Longridge with </w:t>
      </w:r>
      <w:proofErr w:type="spellStart"/>
      <w:r w:rsidR="00E4129A" w:rsidRPr="004D3EC8">
        <w:rPr>
          <w:rFonts w:ascii="Arial" w:hAnsi="Arial" w:cs="Arial"/>
          <w:sz w:val="24"/>
          <w:szCs w:val="24"/>
        </w:rPr>
        <w:t>Bowland</w:t>
      </w:r>
      <w:proofErr w:type="spellEnd"/>
      <w:r w:rsidR="007D1EA1" w:rsidRPr="004D3EC8">
        <w:rPr>
          <w:rFonts w:ascii="Arial" w:hAnsi="Arial" w:cs="Arial"/>
          <w:sz w:val="24"/>
          <w:szCs w:val="24"/>
        </w:rPr>
        <w:t xml:space="preserve">, </w:t>
      </w:r>
      <w:r w:rsidR="00E4129A" w:rsidRPr="004D3EC8">
        <w:rPr>
          <w:rFonts w:ascii="Arial" w:hAnsi="Arial" w:cs="Arial"/>
          <w:sz w:val="24"/>
          <w:szCs w:val="24"/>
        </w:rPr>
        <w:t>Ribble Valley North East</w:t>
      </w:r>
      <w:r w:rsidR="007D1EA1" w:rsidRPr="004D3EC8">
        <w:rPr>
          <w:rFonts w:ascii="Arial" w:hAnsi="Arial" w:cs="Arial"/>
          <w:sz w:val="24"/>
          <w:szCs w:val="24"/>
        </w:rPr>
        <w:t xml:space="preserve"> and Ribble Valley South West. A</w:t>
      </w:r>
      <w:r w:rsidR="00E4129A" w:rsidRPr="004D3EC8">
        <w:rPr>
          <w:rFonts w:ascii="Arial" w:hAnsi="Arial" w:cs="Arial"/>
          <w:sz w:val="24"/>
          <w:szCs w:val="24"/>
        </w:rPr>
        <w:t xml:space="preserve">lthough Clitheroe division itself is not amended the changes around it mean it is no longer a doughnut shape. </w:t>
      </w:r>
    </w:p>
    <w:p w:rsidR="001326BE" w:rsidRPr="004D3EC8" w:rsidRDefault="00E4129A" w:rsidP="00E4129A">
      <w:pPr>
        <w:rPr>
          <w:rFonts w:ascii="Arial" w:hAnsi="Arial" w:cs="Arial"/>
          <w:b/>
          <w:sz w:val="24"/>
          <w:szCs w:val="24"/>
        </w:rPr>
      </w:pPr>
      <w:r w:rsidRPr="004D3EC8">
        <w:rPr>
          <w:rFonts w:ascii="Arial" w:hAnsi="Arial" w:cs="Arial"/>
          <w:sz w:val="24"/>
          <w:szCs w:val="24"/>
        </w:rPr>
        <w:t>Clitheroe division is a complete Town Council area and it is not possible to reduce it in any logical way and maintain the town council area. However leaving it unchanged means it is over the 10% parameter</w:t>
      </w:r>
      <w:r w:rsidR="00C772F2" w:rsidRPr="004D3EC8">
        <w:rPr>
          <w:rFonts w:ascii="Arial" w:hAnsi="Arial" w:cs="Arial"/>
          <w:sz w:val="24"/>
          <w:szCs w:val="24"/>
        </w:rPr>
        <w:t xml:space="preserve"> (+13.1%) but better reflects community identity.</w:t>
      </w:r>
      <w:r w:rsidRPr="004D3EC8">
        <w:rPr>
          <w:rFonts w:ascii="Arial" w:hAnsi="Arial" w:cs="Arial"/>
          <w:sz w:val="24"/>
          <w:szCs w:val="24"/>
        </w:rPr>
        <w:t xml:space="preserve">  </w:t>
      </w:r>
    </w:p>
    <w:p w:rsidR="004D3EC8" w:rsidRDefault="004D3EC8" w:rsidP="00370A2E">
      <w:pPr>
        <w:rPr>
          <w:rFonts w:ascii="Arial" w:hAnsi="Arial" w:cs="Arial"/>
          <w:b/>
          <w:sz w:val="24"/>
          <w:szCs w:val="24"/>
        </w:rPr>
      </w:pPr>
    </w:p>
    <w:p w:rsidR="00370A2E" w:rsidRPr="004D3EC8" w:rsidRDefault="00370A2E" w:rsidP="00370A2E">
      <w:pPr>
        <w:rPr>
          <w:rFonts w:ascii="Arial" w:hAnsi="Arial" w:cs="Arial"/>
          <w:b/>
          <w:sz w:val="24"/>
          <w:szCs w:val="24"/>
        </w:rPr>
      </w:pPr>
      <w:r w:rsidRPr="004D3EC8">
        <w:rPr>
          <w:rFonts w:ascii="Arial" w:hAnsi="Arial" w:cs="Arial"/>
          <w:b/>
          <w:sz w:val="24"/>
          <w:szCs w:val="24"/>
        </w:rPr>
        <w:lastRenderedPageBreak/>
        <w:t>Ribble</w:t>
      </w:r>
      <w:r w:rsidR="00C92B17" w:rsidRPr="004D3EC8">
        <w:rPr>
          <w:rFonts w:ascii="Arial" w:hAnsi="Arial" w:cs="Arial"/>
          <w:b/>
          <w:sz w:val="24"/>
          <w:szCs w:val="24"/>
        </w:rPr>
        <w:t xml:space="preserve"> Valley</w:t>
      </w:r>
      <w:r w:rsidRPr="004D3EC8">
        <w:rPr>
          <w:rFonts w:ascii="Arial" w:hAnsi="Arial" w:cs="Arial"/>
          <w:b/>
          <w:sz w:val="24"/>
          <w:szCs w:val="24"/>
        </w:rPr>
        <w:t xml:space="preserve"> Working </w:t>
      </w:r>
      <w:r w:rsidR="003D5DCA" w:rsidRPr="004D3EC8">
        <w:rPr>
          <w:rFonts w:ascii="Arial" w:hAnsi="Arial" w:cs="Arial"/>
          <w:b/>
          <w:sz w:val="24"/>
          <w:szCs w:val="24"/>
        </w:rPr>
        <w:t>G</w:t>
      </w:r>
      <w:r w:rsidRPr="004D3EC8">
        <w:rPr>
          <w:rFonts w:ascii="Arial" w:hAnsi="Arial" w:cs="Arial"/>
          <w:b/>
          <w:sz w:val="24"/>
          <w:szCs w:val="24"/>
        </w:rPr>
        <w:t>roup proposal 1 - divisions by 2021</w:t>
      </w:r>
    </w:p>
    <w:tbl>
      <w:tblPr>
        <w:tblStyle w:val="TableGrid"/>
        <w:tblW w:w="0" w:type="auto"/>
        <w:tblLook w:val="04A0" w:firstRow="1" w:lastRow="0" w:firstColumn="1" w:lastColumn="0" w:noHBand="0" w:noVBand="1"/>
      </w:tblPr>
      <w:tblGrid>
        <w:gridCol w:w="2689"/>
        <w:gridCol w:w="1701"/>
        <w:gridCol w:w="1559"/>
        <w:gridCol w:w="1276"/>
      </w:tblGrid>
      <w:tr w:rsidR="00370A2E" w:rsidRPr="004D3EC8" w:rsidTr="00BD4ADB">
        <w:tc>
          <w:tcPr>
            <w:tcW w:w="2689" w:type="dxa"/>
          </w:tcPr>
          <w:p w:rsidR="00370A2E" w:rsidRPr="004D3EC8" w:rsidRDefault="00370A2E" w:rsidP="00BF297B">
            <w:pPr>
              <w:rPr>
                <w:rFonts w:ascii="Arial" w:hAnsi="Arial" w:cs="Arial"/>
                <w:b/>
                <w:sz w:val="24"/>
                <w:szCs w:val="24"/>
              </w:rPr>
            </w:pPr>
            <w:r w:rsidRPr="004D3EC8">
              <w:rPr>
                <w:rFonts w:ascii="Arial" w:hAnsi="Arial" w:cs="Arial"/>
                <w:b/>
                <w:sz w:val="24"/>
                <w:szCs w:val="24"/>
              </w:rPr>
              <w:t>Division name</w:t>
            </w:r>
          </w:p>
        </w:tc>
        <w:tc>
          <w:tcPr>
            <w:tcW w:w="1701" w:type="dxa"/>
          </w:tcPr>
          <w:p w:rsidR="00370A2E" w:rsidRPr="004D3EC8" w:rsidRDefault="00370A2E" w:rsidP="00BF297B">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559" w:type="dxa"/>
          </w:tcPr>
          <w:p w:rsidR="00370A2E" w:rsidRPr="004D3EC8" w:rsidRDefault="00370A2E" w:rsidP="00BF297B">
            <w:pPr>
              <w:jc w:val="center"/>
              <w:rPr>
                <w:rFonts w:ascii="Arial" w:hAnsi="Arial" w:cs="Arial"/>
                <w:b/>
                <w:sz w:val="24"/>
                <w:szCs w:val="24"/>
              </w:rPr>
            </w:pPr>
            <w:r w:rsidRPr="004D3EC8">
              <w:rPr>
                <w:rFonts w:ascii="Arial" w:hAnsi="Arial" w:cs="Arial"/>
                <w:b/>
                <w:sz w:val="24"/>
                <w:szCs w:val="24"/>
              </w:rPr>
              <w:t>Electorate June 2021</w:t>
            </w:r>
          </w:p>
        </w:tc>
        <w:tc>
          <w:tcPr>
            <w:tcW w:w="1276" w:type="dxa"/>
          </w:tcPr>
          <w:p w:rsidR="00370A2E" w:rsidRPr="004D3EC8" w:rsidRDefault="00370A2E" w:rsidP="00BF297B">
            <w:pPr>
              <w:jc w:val="center"/>
              <w:rPr>
                <w:rFonts w:ascii="Arial" w:hAnsi="Arial" w:cs="Arial"/>
                <w:b/>
                <w:sz w:val="24"/>
                <w:szCs w:val="24"/>
              </w:rPr>
            </w:pPr>
            <w:r w:rsidRPr="004D3EC8">
              <w:rPr>
                <w:rFonts w:ascii="Arial" w:hAnsi="Arial" w:cs="Arial"/>
                <w:b/>
                <w:sz w:val="24"/>
                <w:szCs w:val="24"/>
              </w:rPr>
              <w:t>Variance</w:t>
            </w:r>
          </w:p>
          <w:p w:rsidR="00370A2E" w:rsidRPr="004D3EC8" w:rsidRDefault="00370A2E" w:rsidP="00BF297B">
            <w:pPr>
              <w:jc w:val="center"/>
              <w:rPr>
                <w:rFonts w:ascii="Arial" w:hAnsi="Arial" w:cs="Arial"/>
                <w:b/>
                <w:sz w:val="24"/>
                <w:szCs w:val="24"/>
              </w:rPr>
            </w:pPr>
            <w:r w:rsidRPr="004D3EC8">
              <w:rPr>
                <w:rFonts w:ascii="Arial" w:hAnsi="Arial" w:cs="Arial"/>
                <w:b/>
                <w:sz w:val="24"/>
                <w:szCs w:val="24"/>
              </w:rPr>
              <w:t>2021</w:t>
            </w:r>
          </w:p>
        </w:tc>
      </w:tr>
      <w:tr w:rsidR="00370A2E" w:rsidRPr="004D3EC8" w:rsidTr="00BD4ADB">
        <w:tc>
          <w:tcPr>
            <w:tcW w:w="2689" w:type="dxa"/>
          </w:tcPr>
          <w:p w:rsidR="00370A2E" w:rsidRPr="004D3EC8" w:rsidRDefault="00BD4ADB" w:rsidP="00BF297B">
            <w:pPr>
              <w:rPr>
                <w:rFonts w:ascii="Arial" w:hAnsi="Arial" w:cs="Arial"/>
                <w:sz w:val="24"/>
                <w:szCs w:val="24"/>
              </w:rPr>
            </w:pPr>
            <w:r w:rsidRPr="004D3EC8">
              <w:rPr>
                <w:rFonts w:ascii="Arial" w:hAnsi="Arial" w:cs="Arial"/>
                <w:sz w:val="24"/>
                <w:szCs w:val="24"/>
              </w:rPr>
              <w:t>Clitheroe</w:t>
            </w:r>
          </w:p>
        </w:tc>
        <w:tc>
          <w:tcPr>
            <w:tcW w:w="1701" w:type="dxa"/>
          </w:tcPr>
          <w:p w:rsidR="00370A2E" w:rsidRPr="004D3EC8" w:rsidRDefault="00370A2E" w:rsidP="00BF297B">
            <w:pPr>
              <w:jc w:val="center"/>
              <w:rPr>
                <w:rFonts w:ascii="Arial" w:hAnsi="Arial" w:cs="Arial"/>
                <w:sz w:val="24"/>
                <w:szCs w:val="24"/>
              </w:rPr>
            </w:pPr>
            <w:r w:rsidRPr="004D3EC8">
              <w:rPr>
                <w:rFonts w:ascii="Arial" w:hAnsi="Arial" w:cs="Arial"/>
                <w:sz w:val="24"/>
                <w:szCs w:val="24"/>
              </w:rPr>
              <w:t>1</w:t>
            </w:r>
          </w:p>
        </w:tc>
        <w:tc>
          <w:tcPr>
            <w:tcW w:w="1559"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12,531</w:t>
            </w:r>
          </w:p>
        </w:tc>
        <w:tc>
          <w:tcPr>
            <w:tcW w:w="1276"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13.1%</w:t>
            </w:r>
          </w:p>
        </w:tc>
      </w:tr>
      <w:tr w:rsidR="00370A2E" w:rsidRPr="004D3EC8" w:rsidTr="00BD4ADB">
        <w:tc>
          <w:tcPr>
            <w:tcW w:w="2689" w:type="dxa"/>
          </w:tcPr>
          <w:p w:rsidR="00370A2E" w:rsidRPr="004D3EC8" w:rsidRDefault="00BD4ADB" w:rsidP="00BF297B">
            <w:pPr>
              <w:rPr>
                <w:rFonts w:ascii="Arial" w:hAnsi="Arial" w:cs="Arial"/>
                <w:sz w:val="24"/>
                <w:szCs w:val="24"/>
              </w:rPr>
            </w:pPr>
            <w:r w:rsidRPr="004D3EC8">
              <w:rPr>
                <w:rFonts w:ascii="Arial" w:hAnsi="Arial" w:cs="Arial"/>
                <w:sz w:val="24"/>
                <w:szCs w:val="24"/>
              </w:rPr>
              <w:t xml:space="preserve">Longridge with </w:t>
            </w:r>
            <w:proofErr w:type="spellStart"/>
            <w:r w:rsidRPr="004D3EC8">
              <w:rPr>
                <w:rFonts w:ascii="Arial" w:hAnsi="Arial" w:cs="Arial"/>
                <w:sz w:val="24"/>
                <w:szCs w:val="24"/>
              </w:rPr>
              <w:t>Bowland</w:t>
            </w:r>
            <w:proofErr w:type="spellEnd"/>
          </w:p>
        </w:tc>
        <w:tc>
          <w:tcPr>
            <w:tcW w:w="1701" w:type="dxa"/>
          </w:tcPr>
          <w:p w:rsidR="00370A2E" w:rsidRPr="004D3EC8" w:rsidRDefault="00370A2E" w:rsidP="00BF297B">
            <w:pPr>
              <w:jc w:val="center"/>
              <w:rPr>
                <w:rFonts w:ascii="Arial" w:hAnsi="Arial" w:cs="Arial"/>
                <w:sz w:val="24"/>
                <w:szCs w:val="24"/>
              </w:rPr>
            </w:pPr>
            <w:r w:rsidRPr="004D3EC8">
              <w:rPr>
                <w:rFonts w:ascii="Arial" w:hAnsi="Arial" w:cs="Arial"/>
                <w:sz w:val="24"/>
                <w:szCs w:val="24"/>
              </w:rPr>
              <w:t>1</w:t>
            </w:r>
          </w:p>
        </w:tc>
        <w:tc>
          <w:tcPr>
            <w:tcW w:w="1559"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11,773</w:t>
            </w:r>
          </w:p>
        </w:tc>
        <w:tc>
          <w:tcPr>
            <w:tcW w:w="1276"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6.2%</w:t>
            </w:r>
          </w:p>
        </w:tc>
      </w:tr>
      <w:tr w:rsidR="00370A2E" w:rsidRPr="004D3EC8" w:rsidTr="00BD4ADB">
        <w:tc>
          <w:tcPr>
            <w:tcW w:w="2689" w:type="dxa"/>
          </w:tcPr>
          <w:p w:rsidR="00370A2E" w:rsidRPr="004D3EC8" w:rsidRDefault="00BD4ADB" w:rsidP="00BF297B">
            <w:pPr>
              <w:rPr>
                <w:rFonts w:ascii="Arial" w:hAnsi="Arial" w:cs="Arial"/>
                <w:sz w:val="24"/>
                <w:szCs w:val="24"/>
              </w:rPr>
            </w:pPr>
            <w:r w:rsidRPr="004D3EC8">
              <w:rPr>
                <w:rFonts w:ascii="Arial" w:hAnsi="Arial" w:cs="Arial"/>
                <w:sz w:val="24"/>
                <w:szCs w:val="24"/>
              </w:rPr>
              <w:t>Ribble Valley North East</w:t>
            </w:r>
          </w:p>
        </w:tc>
        <w:tc>
          <w:tcPr>
            <w:tcW w:w="1701" w:type="dxa"/>
          </w:tcPr>
          <w:p w:rsidR="00370A2E" w:rsidRPr="004D3EC8" w:rsidRDefault="00370A2E" w:rsidP="00BF297B">
            <w:pPr>
              <w:jc w:val="center"/>
              <w:rPr>
                <w:rFonts w:ascii="Arial" w:hAnsi="Arial" w:cs="Arial"/>
                <w:sz w:val="24"/>
                <w:szCs w:val="24"/>
              </w:rPr>
            </w:pPr>
            <w:r w:rsidRPr="004D3EC8">
              <w:rPr>
                <w:rFonts w:ascii="Arial" w:hAnsi="Arial" w:cs="Arial"/>
                <w:sz w:val="24"/>
                <w:szCs w:val="24"/>
              </w:rPr>
              <w:t>1</w:t>
            </w:r>
          </w:p>
        </w:tc>
        <w:tc>
          <w:tcPr>
            <w:tcW w:w="1559"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11,994</w:t>
            </w:r>
          </w:p>
        </w:tc>
        <w:tc>
          <w:tcPr>
            <w:tcW w:w="1276"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8.2%</w:t>
            </w:r>
          </w:p>
        </w:tc>
      </w:tr>
      <w:tr w:rsidR="00370A2E" w:rsidRPr="004D3EC8" w:rsidTr="00BD4ADB">
        <w:tc>
          <w:tcPr>
            <w:tcW w:w="2689" w:type="dxa"/>
          </w:tcPr>
          <w:p w:rsidR="00370A2E" w:rsidRPr="004D3EC8" w:rsidRDefault="00BD4ADB" w:rsidP="00BF297B">
            <w:pPr>
              <w:rPr>
                <w:rFonts w:ascii="Arial" w:hAnsi="Arial" w:cs="Arial"/>
                <w:sz w:val="24"/>
                <w:szCs w:val="24"/>
              </w:rPr>
            </w:pPr>
            <w:r w:rsidRPr="004D3EC8">
              <w:rPr>
                <w:rFonts w:ascii="Arial" w:hAnsi="Arial" w:cs="Arial"/>
                <w:sz w:val="24"/>
                <w:szCs w:val="24"/>
              </w:rPr>
              <w:t>Ribble Valley South West</w:t>
            </w:r>
          </w:p>
        </w:tc>
        <w:tc>
          <w:tcPr>
            <w:tcW w:w="1701" w:type="dxa"/>
          </w:tcPr>
          <w:p w:rsidR="00370A2E" w:rsidRPr="004D3EC8" w:rsidRDefault="00370A2E" w:rsidP="00BF297B">
            <w:pPr>
              <w:jc w:val="center"/>
              <w:rPr>
                <w:rFonts w:ascii="Arial" w:hAnsi="Arial" w:cs="Arial"/>
                <w:sz w:val="24"/>
                <w:szCs w:val="24"/>
              </w:rPr>
            </w:pPr>
            <w:r w:rsidRPr="004D3EC8">
              <w:rPr>
                <w:rFonts w:ascii="Arial" w:hAnsi="Arial" w:cs="Arial"/>
                <w:sz w:val="24"/>
                <w:szCs w:val="24"/>
              </w:rPr>
              <w:t>1</w:t>
            </w:r>
          </w:p>
        </w:tc>
        <w:tc>
          <w:tcPr>
            <w:tcW w:w="1559"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11,999</w:t>
            </w:r>
          </w:p>
        </w:tc>
        <w:tc>
          <w:tcPr>
            <w:tcW w:w="1276" w:type="dxa"/>
          </w:tcPr>
          <w:p w:rsidR="00370A2E" w:rsidRPr="004D3EC8" w:rsidRDefault="00626AAF" w:rsidP="00BF297B">
            <w:pPr>
              <w:jc w:val="right"/>
              <w:rPr>
                <w:rFonts w:ascii="Arial" w:hAnsi="Arial" w:cs="Arial"/>
                <w:sz w:val="24"/>
                <w:szCs w:val="24"/>
              </w:rPr>
            </w:pPr>
            <w:r w:rsidRPr="004D3EC8">
              <w:rPr>
                <w:rFonts w:ascii="Arial" w:hAnsi="Arial" w:cs="Arial"/>
                <w:sz w:val="24"/>
                <w:szCs w:val="24"/>
              </w:rPr>
              <w:t>8.3%</w:t>
            </w:r>
          </w:p>
        </w:tc>
      </w:tr>
    </w:tbl>
    <w:p w:rsidR="00E4129A" w:rsidRPr="004D3EC8" w:rsidRDefault="00E4129A" w:rsidP="00A04789">
      <w:pPr>
        <w:rPr>
          <w:rFonts w:ascii="Arial" w:hAnsi="Arial" w:cs="Arial"/>
          <w:b/>
          <w:sz w:val="24"/>
          <w:szCs w:val="24"/>
        </w:rPr>
      </w:pPr>
    </w:p>
    <w:p w:rsidR="006C0EC5" w:rsidRPr="004D3EC8" w:rsidRDefault="006C0EC5" w:rsidP="006C0EC5">
      <w:pPr>
        <w:rPr>
          <w:rFonts w:ascii="Arial" w:hAnsi="Arial" w:cs="Arial"/>
          <w:sz w:val="24"/>
          <w:szCs w:val="24"/>
        </w:rPr>
      </w:pPr>
      <w:r w:rsidRPr="004D3EC8">
        <w:rPr>
          <w:rFonts w:ascii="Arial" w:hAnsi="Arial" w:cs="Arial"/>
          <w:sz w:val="24"/>
          <w:szCs w:val="24"/>
        </w:rPr>
        <w:t xml:space="preserve">In the </w:t>
      </w:r>
      <w:r w:rsidR="00567579" w:rsidRPr="004D3EC8">
        <w:rPr>
          <w:rFonts w:ascii="Arial" w:hAnsi="Arial" w:cs="Arial"/>
          <w:sz w:val="24"/>
          <w:szCs w:val="24"/>
        </w:rPr>
        <w:t>W</w:t>
      </w:r>
      <w:r w:rsidRPr="004D3EC8">
        <w:rPr>
          <w:rFonts w:ascii="Arial" w:hAnsi="Arial" w:cs="Arial"/>
          <w:sz w:val="24"/>
          <w:szCs w:val="24"/>
        </w:rPr>
        <w:t xml:space="preserve">orking </w:t>
      </w:r>
      <w:r w:rsidR="00567579" w:rsidRPr="004D3EC8">
        <w:rPr>
          <w:rFonts w:ascii="Arial" w:hAnsi="Arial" w:cs="Arial"/>
          <w:sz w:val="24"/>
          <w:szCs w:val="24"/>
        </w:rPr>
        <w:t>G</w:t>
      </w:r>
      <w:r w:rsidRPr="004D3EC8">
        <w:rPr>
          <w:rFonts w:ascii="Arial" w:hAnsi="Arial" w:cs="Arial"/>
          <w:sz w:val="24"/>
          <w:szCs w:val="24"/>
        </w:rPr>
        <w:t xml:space="preserve">roup proposal 2 there are changes around the intersecting divisional borders to the west of Clitheroe division and to </w:t>
      </w:r>
      <w:proofErr w:type="spellStart"/>
      <w:r w:rsidRPr="004D3EC8">
        <w:rPr>
          <w:rFonts w:ascii="Arial" w:hAnsi="Arial" w:cs="Arial"/>
          <w:sz w:val="24"/>
          <w:szCs w:val="24"/>
        </w:rPr>
        <w:t>Gisburn</w:t>
      </w:r>
      <w:proofErr w:type="spellEnd"/>
      <w:r w:rsidRPr="004D3EC8">
        <w:rPr>
          <w:rFonts w:ascii="Arial" w:hAnsi="Arial" w:cs="Arial"/>
          <w:sz w:val="24"/>
          <w:szCs w:val="24"/>
        </w:rPr>
        <w:t xml:space="preserve"> Forest parish. A two member division is proposed for Ribble Valley North East and Clithero</w:t>
      </w:r>
      <w:r w:rsidR="004B4EEE" w:rsidRPr="004D3EC8">
        <w:rPr>
          <w:rFonts w:ascii="Arial" w:hAnsi="Arial" w:cs="Arial"/>
          <w:sz w:val="24"/>
          <w:szCs w:val="24"/>
        </w:rPr>
        <w:t>e</w:t>
      </w:r>
      <w:r w:rsidRPr="004D3EC8">
        <w:rPr>
          <w:rFonts w:ascii="Arial" w:hAnsi="Arial" w:cs="Arial"/>
          <w:sz w:val="24"/>
          <w:szCs w:val="24"/>
        </w:rPr>
        <w:t xml:space="preserve">. </w:t>
      </w:r>
    </w:p>
    <w:p w:rsidR="00D55C3C" w:rsidRPr="004D3EC8" w:rsidRDefault="00D55C3C" w:rsidP="00D55C3C">
      <w:pPr>
        <w:rPr>
          <w:rFonts w:ascii="Arial" w:hAnsi="Arial" w:cs="Arial"/>
          <w:b/>
          <w:sz w:val="24"/>
          <w:szCs w:val="24"/>
        </w:rPr>
      </w:pPr>
      <w:r w:rsidRPr="004D3EC8">
        <w:rPr>
          <w:rFonts w:ascii="Arial" w:hAnsi="Arial" w:cs="Arial"/>
          <w:b/>
          <w:sz w:val="24"/>
          <w:szCs w:val="24"/>
        </w:rPr>
        <w:t xml:space="preserve">Ribble </w:t>
      </w:r>
      <w:r w:rsidR="00C92B17" w:rsidRPr="004D3EC8">
        <w:rPr>
          <w:rFonts w:ascii="Arial" w:hAnsi="Arial" w:cs="Arial"/>
          <w:b/>
          <w:sz w:val="24"/>
          <w:szCs w:val="24"/>
        </w:rPr>
        <w:t xml:space="preserve">Valley </w:t>
      </w:r>
      <w:r w:rsidRPr="004D3EC8">
        <w:rPr>
          <w:rFonts w:ascii="Arial" w:hAnsi="Arial" w:cs="Arial"/>
          <w:b/>
          <w:sz w:val="24"/>
          <w:szCs w:val="24"/>
        </w:rPr>
        <w:t xml:space="preserve">Working </w:t>
      </w:r>
      <w:r w:rsidR="003D5DCA" w:rsidRPr="004D3EC8">
        <w:rPr>
          <w:rFonts w:ascii="Arial" w:hAnsi="Arial" w:cs="Arial"/>
          <w:b/>
          <w:sz w:val="24"/>
          <w:szCs w:val="24"/>
        </w:rPr>
        <w:t>G</w:t>
      </w:r>
      <w:r w:rsidRPr="004D3EC8">
        <w:rPr>
          <w:rFonts w:ascii="Arial" w:hAnsi="Arial" w:cs="Arial"/>
          <w:b/>
          <w:sz w:val="24"/>
          <w:szCs w:val="24"/>
        </w:rPr>
        <w:t>roup proposal 2 - divisions by 2021</w:t>
      </w:r>
    </w:p>
    <w:tbl>
      <w:tblPr>
        <w:tblStyle w:val="TableGrid"/>
        <w:tblW w:w="0" w:type="auto"/>
        <w:tblLook w:val="04A0" w:firstRow="1" w:lastRow="0" w:firstColumn="1" w:lastColumn="0" w:noHBand="0" w:noVBand="1"/>
      </w:tblPr>
      <w:tblGrid>
        <w:gridCol w:w="3681"/>
        <w:gridCol w:w="1701"/>
        <w:gridCol w:w="1377"/>
        <w:gridCol w:w="1275"/>
      </w:tblGrid>
      <w:tr w:rsidR="008F5FE9" w:rsidRPr="004D3EC8" w:rsidTr="00DE6996">
        <w:tc>
          <w:tcPr>
            <w:tcW w:w="3681" w:type="dxa"/>
          </w:tcPr>
          <w:p w:rsidR="008F5FE9" w:rsidRPr="004D3EC8" w:rsidRDefault="008F5FE9" w:rsidP="008F5FE9">
            <w:pPr>
              <w:rPr>
                <w:rFonts w:ascii="Arial" w:hAnsi="Arial" w:cs="Arial"/>
                <w:b/>
                <w:sz w:val="24"/>
                <w:szCs w:val="24"/>
              </w:rPr>
            </w:pPr>
            <w:r w:rsidRPr="004D3EC8">
              <w:rPr>
                <w:rFonts w:ascii="Arial" w:hAnsi="Arial" w:cs="Arial"/>
                <w:b/>
                <w:sz w:val="24"/>
                <w:szCs w:val="24"/>
              </w:rPr>
              <w:t>Division name</w:t>
            </w:r>
          </w:p>
        </w:tc>
        <w:tc>
          <w:tcPr>
            <w:tcW w:w="1701"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Electorate June 2021</w:t>
            </w:r>
          </w:p>
        </w:tc>
        <w:tc>
          <w:tcPr>
            <w:tcW w:w="1275"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Variance</w:t>
            </w:r>
          </w:p>
          <w:p w:rsidR="008F5FE9" w:rsidRPr="004D3EC8" w:rsidRDefault="008F5FE9" w:rsidP="008F5FE9">
            <w:pPr>
              <w:jc w:val="center"/>
              <w:rPr>
                <w:rFonts w:ascii="Arial" w:hAnsi="Arial" w:cs="Arial"/>
                <w:b/>
                <w:sz w:val="24"/>
                <w:szCs w:val="24"/>
              </w:rPr>
            </w:pPr>
            <w:r w:rsidRPr="004D3EC8">
              <w:rPr>
                <w:rFonts w:ascii="Arial" w:hAnsi="Arial" w:cs="Arial"/>
                <w:b/>
                <w:sz w:val="24"/>
                <w:szCs w:val="24"/>
              </w:rPr>
              <w:t>2021</w:t>
            </w:r>
          </w:p>
        </w:tc>
      </w:tr>
      <w:tr w:rsidR="008F5FE9" w:rsidRPr="004D3EC8" w:rsidTr="00DE6996">
        <w:tc>
          <w:tcPr>
            <w:tcW w:w="3681" w:type="dxa"/>
          </w:tcPr>
          <w:p w:rsidR="008F5FE9" w:rsidRPr="004D3EC8" w:rsidRDefault="00DE6996" w:rsidP="008F5FE9">
            <w:pPr>
              <w:rPr>
                <w:rFonts w:ascii="Arial" w:hAnsi="Arial" w:cs="Arial"/>
                <w:sz w:val="24"/>
                <w:szCs w:val="24"/>
              </w:rPr>
            </w:pPr>
            <w:r w:rsidRPr="004D3EC8">
              <w:rPr>
                <w:rFonts w:ascii="Arial" w:hAnsi="Arial" w:cs="Arial"/>
                <w:sz w:val="24"/>
                <w:szCs w:val="24"/>
              </w:rPr>
              <w:t>Ribble Valley North East and Clitheroe</w:t>
            </w:r>
          </w:p>
        </w:tc>
        <w:tc>
          <w:tcPr>
            <w:tcW w:w="1701" w:type="dxa"/>
          </w:tcPr>
          <w:p w:rsidR="008F5FE9" w:rsidRPr="004D3EC8" w:rsidRDefault="00DE6996" w:rsidP="008F5FE9">
            <w:pPr>
              <w:jc w:val="center"/>
              <w:rPr>
                <w:rFonts w:ascii="Arial" w:hAnsi="Arial" w:cs="Arial"/>
                <w:sz w:val="24"/>
                <w:szCs w:val="24"/>
              </w:rPr>
            </w:pPr>
            <w:r w:rsidRPr="004D3EC8">
              <w:rPr>
                <w:rFonts w:ascii="Arial" w:hAnsi="Arial" w:cs="Arial"/>
                <w:sz w:val="24"/>
                <w:szCs w:val="24"/>
              </w:rPr>
              <w:t>2</w:t>
            </w:r>
          </w:p>
        </w:tc>
        <w:tc>
          <w:tcPr>
            <w:tcW w:w="1276" w:type="dxa"/>
          </w:tcPr>
          <w:p w:rsidR="008F5FE9" w:rsidRPr="004D3EC8" w:rsidRDefault="001E6F9F" w:rsidP="008F5FE9">
            <w:pPr>
              <w:jc w:val="right"/>
              <w:rPr>
                <w:rFonts w:ascii="Arial" w:hAnsi="Arial" w:cs="Arial"/>
                <w:sz w:val="24"/>
                <w:szCs w:val="24"/>
              </w:rPr>
            </w:pPr>
            <w:r w:rsidRPr="004D3EC8">
              <w:rPr>
                <w:rFonts w:ascii="Arial" w:hAnsi="Arial" w:cs="Arial"/>
                <w:sz w:val="24"/>
                <w:szCs w:val="24"/>
              </w:rPr>
              <w:t>24,171</w:t>
            </w:r>
          </w:p>
        </w:tc>
        <w:tc>
          <w:tcPr>
            <w:tcW w:w="1275" w:type="dxa"/>
          </w:tcPr>
          <w:p w:rsidR="008F5FE9" w:rsidRPr="004D3EC8" w:rsidRDefault="001E6F9F" w:rsidP="008F5FE9">
            <w:pPr>
              <w:jc w:val="right"/>
              <w:rPr>
                <w:rFonts w:ascii="Arial" w:hAnsi="Arial" w:cs="Arial"/>
                <w:sz w:val="24"/>
                <w:szCs w:val="24"/>
              </w:rPr>
            </w:pPr>
            <w:r w:rsidRPr="004D3EC8">
              <w:rPr>
                <w:rFonts w:ascii="Arial" w:hAnsi="Arial" w:cs="Arial"/>
                <w:sz w:val="24"/>
                <w:szCs w:val="24"/>
              </w:rPr>
              <w:t>9.0%</w:t>
            </w:r>
          </w:p>
        </w:tc>
      </w:tr>
      <w:tr w:rsidR="008F5FE9" w:rsidRPr="004D3EC8" w:rsidTr="00DE6996">
        <w:tc>
          <w:tcPr>
            <w:tcW w:w="3681" w:type="dxa"/>
          </w:tcPr>
          <w:p w:rsidR="008F5FE9" w:rsidRPr="004D3EC8" w:rsidRDefault="00DE6996" w:rsidP="008F5FE9">
            <w:pPr>
              <w:rPr>
                <w:rFonts w:ascii="Arial" w:hAnsi="Arial" w:cs="Arial"/>
                <w:sz w:val="24"/>
                <w:szCs w:val="24"/>
              </w:rPr>
            </w:pPr>
            <w:r w:rsidRPr="004D3EC8">
              <w:rPr>
                <w:rFonts w:ascii="Arial" w:hAnsi="Arial" w:cs="Arial"/>
                <w:sz w:val="24"/>
                <w:szCs w:val="24"/>
              </w:rPr>
              <w:t xml:space="preserve">Longridge with </w:t>
            </w:r>
            <w:proofErr w:type="spellStart"/>
            <w:r w:rsidRPr="004D3EC8">
              <w:rPr>
                <w:rFonts w:ascii="Arial" w:hAnsi="Arial" w:cs="Arial"/>
                <w:sz w:val="24"/>
                <w:szCs w:val="24"/>
              </w:rPr>
              <w:t>Bowland</w:t>
            </w:r>
            <w:proofErr w:type="spellEnd"/>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1E6F9F" w:rsidP="008F5FE9">
            <w:pPr>
              <w:jc w:val="right"/>
              <w:rPr>
                <w:rFonts w:ascii="Arial" w:hAnsi="Arial" w:cs="Arial"/>
                <w:sz w:val="24"/>
                <w:szCs w:val="24"/>
              </w:rPr>
            </w:pPr>
            <w:r w:rsidRPr="004D3EC8">
              <w:rPr>
                <w:rFonts w:ascii="Arial" w:hAnsi="Arial" w:cs="Arial"/>
                <w:sz w:val="24"/>
                <w:szCs w:val="24"/>
              </w:rPr>
              <w:t>12,127</w:t>
            </w:r>
          </w:p>
        </w:tc>
        <w:tc>
          <w:tcPr>
            <w:tcW w:w="1275" w:type="dxa"/>
          </w:tcPr>
          <w:p w:rsidR="008F5FE9" w:rsidRPr="004D3EC8" w:rsidRDefault="001E6F9F" w:rsidP="008F5FE9">
            <w:pPr>
              <w:jc w:val="right"/>
              <w:rPr>
                <w:rFonts w:ascii="Arial" w:hAnsi="Arial" w:cs="Arial"/>
                <w:sz w:val="24"/>
                <w:szCs w:val="24"/>
              </w:rPr>
            </w:pPr>
            <w:r w:rsidRPr="004D3EC8">
              <w:rPr>
                <w:rFonts w:ascii="Arial" w:hAnsi="Arial" w:cs="Arial"/>
                <w:sz w:val="24"/>
                <w:szCs w:val="24"/>
              </w:rPr>
              <w:t>9.4%</w:t>
            </w:r>
          </w:p>
        </w:tc>
      </w:tr>
      <w:tr w:rsidR="008F5FE9" w:rsidRPr="004D3EC8" w:rsidTr="00DE6996">
        <w:tc>
          <w:tcPr>
            <w:tcW w:w="3681" w:type="dxa"/>
          </w:tcPr>
          <w:p w:rsidR="008F5FE9" w:rsidRPr="004D3EC8" w:rsidRDefault="00DE6996" w:rsidP="008F5FE9">
            <w:pPr>
              <w:rPr>
                <w:rFonts w:ascii="Arial" w:hAnsi="Arial" w:cs="Arial"/>
                <w:sz w:val="24"/>
                <w:szCs w:val="24"/>
              </w:rPr>
            </w:pPr>
            <w:r w:rsidRPr="004D3EC8">
              <w:rPr>
                <w:rFonts w:ascii="Arial" w:hAnsi="Arial" w:cs="Arial"/>
                <w:sz w:val="24"/>
                <w:szCs w:val="24"/>
              </w:rPr>
              <w:t>Ribble Valley South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1E6F9F" w:rsidP="008F5FE9">
            <w:pPr>
              <w:jc w:val="right"/>
              <w:rPr>
                <w:rFonts w:ascii="Arial" w:hAnsi="Arial" w:cs="Arial"/>
                <w:sz w:val="24"/>
                <w:szCs w:val="24"/>
              </w:rPr>
            </w:pPr>
            <w:r w:rsidRPr="004D3EC8">
              <w:rPr>
                <w:rFonts w:ascii="Arial" w:hAnsi="Arial" w:cs="Arial"/>
                <w:sz w:val="24"/>
                <w:szCs w:val="24"/>
              </w:rPr>
              <w:t>11,999</w:t>
            </w:r>
          </w:p>
        </w:tc>
        <w:tc>
          <w:tcPr>
            <w:tcW w:w="1275" w:type="dxa"/>
          </w:tcPr>
          <w:p w:rsidR="008F5FE9" w:rsidRPr="004D3EC8" w:rsidRDefault="001E6F9F" w:rsidP="008F5FE9">
            <w:pPr>
              <w:jc w:val="right"/>
              <w:rPr>
                <w:rFonts w:ascii="Arial" w:hAnsi="Arial" w:cs="Arial"/>
                <w:sz w:val="24"/>
                <w:szCs w:val="24"/>
              </w:rPr>
            </w:pPr>
            <w:r w:rsidRPr="004D3EC8">
              <w:rPr>
                <w:rFonts w:ascii="Arial" w:hAnsi="Arial" w:cs="Arial"/>
                <w:sz w:val="24"/>
                <w:szCs w:val="24"/>
              </w:rPr>
              <w:t>8.3%</w:t>
            </w:r>
          </w:p>
        </w:tc>
      </w:tr>
    </w:tbl>
    <w:p w:rsidR="008F5FE9" w:rsidRPr="004D3EC8" w:rsidRDefault="008F5FE9"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Rossendale</w:t>
      </w:r>
    </w:p>
    <w:p w:rsidR="00513801" w:rsidRPr="004D3EC8" w:rsidRDefault="00753747" w:rsidP="00753747">
      <w:pPr>
        <w:rPr>
          <w:rFonts w:ascii="Arial" w:hAnsi="Arial" w:cs="Arial"/>
          <w:sz w:val="24"/>
          <w:szCs w:val="24"/>
        </w:rPr>
      </w:pPr>
      <w:r w:rsidRPr="004D3EC8">
        <w:rPr>
          <w:rFonts w:ascii="Arial" w:hAnsi="Arial" w:cs="Arial"/>
          <w:sz w:val="24"/>
          <w:szCs w:val="24"/>
        </w:rPr>
        <w:t>There are five divisions in Rossendale. This will remain the same. Rossendale West is projected to be -14% by 2021. Conversely</w:t>
      </w:r>
      <w:r w:rsidR="00777579" w:rsidRPr="004D3EC8">
        <w:rPr>
          <w:rFonts w:ascii="Arial" w:hAnsi="Arial" w:cs="Arial"/>
          <w:sz w:val="24"/>
          <w:szCs w:val="24"/>
        </w:rPr>
        <w:t>,</w:t>
      </w:r>
      <w:r w:rsidRPr="004D3EC8">
        <w:rPr>
          <w:rFonts w:ascii="Arial" w:hAnsi="Arial" w:cs="Arial"/>
          <w:sz w:val="24"/>
          <w:szCs w:val="24"/>
        </w:rPr>
        <w:t xml:space="preserve"> Rossendale East and South are projected to be +11% and +10%.</w:t>
      </w:r>
      <w:r w:rsidR="00513801" w:rsidRPr="004D3EC8">
        <w:rPr>
          <w:rFonts w:ascii="Arial" w:hAnsi="Arial" w:cs="Arial"/>
          <w:sz w:val="24"/>
          <w:szCs w:val="24"/>
        </w:rPr>
        <w:t xml:space="preserve"> </w:t>
      </w:r>
    </w:p>
    <w:p w:rsidR="008869B5" w:rsidRPr="004D3EC8" w:rsidRDefault="008869B5" w:rsidP="008869B5">
      <w:pPr>
        <w:rPr>
          <w:rFonts w:ascii="Arial" w:hAnsi="Arial" w:cs="Arial"/>
          <w:sz w:val="24"/>
          <w:szCs w:val="24"/>
        </w:rPr>
      </w:pPr>
      <w:r w:rsidRPr="004D3EC8">
        <w:rPr>
          <w:rFonts w:ascii="Arial" w:hAnsi="Arial" w:cs="Arial"/>
          <w:sz w:val="24"/>
          <w:szCs w:val="24"/>
        </w:rPr>
        <w:t>The imbalance is mostly between Rossendale West and Rossendale East, but they are on opposite sides of the district and do not share a common border. Rossendale North and Rossendale South separate these two divisions.</w:t>
      </w:r>
    </w:p>
    <w:p w:rsidR="00753747" w:rsidRPr="004D3EC8" w:rsidRDefault="003F5D1D" w:rsidP="00D71448">
      <w:pPr>
        <w:rPr>
          <w:rFonts w:ascii="Arial" w:hAnsi="Arial" w:cs="Arial"/>
          <w:sz w:val="24"/>
          <w:szCs w:val="24"/>
        </w:rPr>
      </w:pPr>
      <w:r w:rsidRPr="004D3EC8">
        <w:rPr>
          <w:rFonts w:ascii="Arial" w:hAnsi="Arial" w:cs="Arial"/>
          <w:b/>
          <w:sz w:val="24"/>
          <w:szCs w:val="24"/>
        </w:rPr>
        <w:t xml:space="preserve">Key points: </w:t>
      </w:r>
      <w:r w:rsidRPr="004D3EC8">
        <w:rPr>
          <w:rFonts w:ascii="Arial" w:hAnsi="Arial" w:cs="Arial"/>
          <w:sz w:val="24"/>
          <w:szCs w:val="24"/>
        </w:rPr>
        <w:t xml:space="preserve">The group </w:t>
      </w:r>
      <w:r w:rsidR="0023338E" w:rsidRPr="004D3EC8">
        <w:rPr>
          <w:rFonts w:ascii="Arial" w:hAnsi="Arial" w:cs="Arial"/>
          <w:sz w:val="24"/>
          <w:szCs w:val="24"/>
        </w:rPr>
        <w:t xml:space="preserve">recommended </w:t>
      </w:r>
      <w:r w:rsidRPr="004D3EC8">
        <w:rPr>
          <w:rFonts w:ascii="Arial" w:hAnsi="Arial" w:cs="Arial"/>
          <w:sz w:val="24"/>
          <w:szCs w:val="24"/>
        </w:rPr>
        <w:t>the officer option</w:t>
      </w:r>
      <w:r w:rsidR="00377752" w:rsidRPr="004D3EC8">
        <w:rPr>
          <w:rFonts w:ascii="Arial" w:hAnsi="Arial" w:cs="Arial"/>
          <w:sz w:val="24"/>
          <w:szCs w:val="24"/>
        </w:rPr>
        <w:t xml:space="preserve"> (proposal 1)</w:t>
      </w:r>
      <w:r w:rsidRPr="004D3EC8">
        <w:rPr>
          <w:rFonts w:ascii="Arial" w:hAnsi="Arial" w:cs="Arial"/>
          <w:sz w:val="24"/>
          <w:szCs w:val="24"/>
        </w:rPr>
        <w:t xml:space="preserve">, the Labour </w:t>
      </w:r>
      <w:r w:rsidR="00821811" w:rsidRPr="004D3EC8">
        <w:rPr>
          <w:rFonts w:ascii="Arial" w:hAnsi="Arial" w:cs="Arial"/>
          <w:sz w:val="24"/>
          <w:szCs w:val="24"/>
        </w:rPr>
        <w:t>G</w:t>
      </w:r>
      <w:r w:rsidRPr="004D3EC8">
        <w:rPr>
          <w:rFonts w:ascii="Arial" w:hAnsi="Arial" w:cs="Arial"/>
          <w:sz w:val="24"/>
          <w:szCs w:val="24"/>
        </w:rPr>
        <w:t xml:space="preserve">roup option </w:t>
      </w:r>
      <w:r w:rsidR="00377752" w:rsidRPr="004D3EC8">
        <w:rPr>
          <w:rFonts w:ascii="Arial" w:hAnsi="Arial" w:cs="Arial"/>
          <w:sz w:val="24"/>
          <w:szCs w:val="24"/>
        </w:rPr>
        <w:t xml:space="preserve">(proposal 2) </w:t>
      </w:r>
      <w:r w:rsidRPr="004D3EC8">
        <w:rPr>
          <w:rFonts w:ascii="Arial" w:hAnsi="Arial" w:cs="Arial"/>
          <w:sz w:val="24"/>
          <w:szCs w:val="24"/>
        </w:rPr>
        <w:t xml:space="preserve">and </w:t>
      </w:r>
      <w:r w:rsidR="007F3247" w:rsidRPr="004D3EC8">
        <w:rPr>
          <w:rFonts w:ascii="Arial" w:hAnsi="Arial" w:cs="Arial"/>
          <w:sz w:val="24"/>
          <w:szCs w:val="24"/>
        </w:rPr>
        <w:t xml:space="preserve">the </w:t>
      </w:r>
      <w:r w:rsidRPr="004D3EC8">
        <w:rPr>
          <w:rFonts w:ascii="Arial" w:hAnsi="Arial" w:cs="Arial"/>
          <w:sz w:val="24"/>
          <w:szCs w:val="24"/>
        </w:rPr>
        <w:t xml:space="preserve">Conservative </w:t>
      </w:r>
      <w:r w:rsidR="00821811" w:rsidRPr="004D3EC8">
        <w:rPr>
          <w:rFonts w:ascii="Arial" w:hAnsi="Arial" w:cs="Arial"/>
          <w:sz w:val="24"/>
          <w:szCs w:val="24"/>
        </w:rPr>
        <w:t>G</w:t>
      </w:r>
      <w:r w:rsidRPr="004D3EC8">
        <w:rPr>
          <w:rFonts w:ascii="Arial" w:hAnsi="Arial" w:cs="Arial"/>
          <w:sz w:val="24"/>
          <w:szCs w:val="24"/>
        </w:rPr>
        <w:t>roup option</w:t>
      </w:r>
      <w:r w:rsidR="00377752" w:rsidRPr="004D3EC8">
        <w:rPr>
          <w:rFonts w:ascii="Arial" w:hAnsi="Arial" w:cs="Arial"/>
          <w:sz w:val="24"/>
          <w:szCs w:val="24"/>
        </w:rPr>
        <w:t xml:space="preserve"> (proposal 3)</w:t>
      </w:r>
      <w:r w:rsidR="00821811" w:rsidRPr="004D3EC8">
        <w:rPr>
          <w:rFonts w:ascii="Arial" w:hAnsi="Arial" w:cs="Arial"/>
          <w:sz w:val="24"/>
          <w:szCs w:val="24"/>
        </w:rPr>
        <w:t xml:space="preserve"> for consideration</w:t>
      </w:r>
      <w:r w:rsidR="000876CD" w:rsidRPr="004D3EC8">
        <w:rPr>
          <w:rFonts w:ascii="Arial" w:hAnsi="Arial" w:cs="Arial"/>
          <w:sz w:val="24"/>
          <w:szCs w:val="24"/>
        </w:rPr>
        <w:t>.</w:t>
      </w:r>
    </w:p>
    <w:p w:rsidR="008869B5" w:rsidRPr="004D3EC8" w:rsidRDefault="008869B5" w:rsidP="008869B5">
      <w:pPr>
        <w:rPr>
          <w:rFonts w:ascii="Arial" w:hAnsi="Arial" w:cs="Arial"/>
          <w:sz w:val="24"/>
          <w:szCs w:val="24"/>
        </w:rPr>
      </w:pPr>
      <w:r w:rsidRPr="004D3EC8">
        <w:rPr>
          <w:rFonts w:ascii="Arial" w:hAnsi="Arial" w:cs="Arial"/>
          <w:sz w:val="24"/>
          <w:szCs w:val="24"/>
        </w:rPr>
        <w:t xml:space="preserve">In proposal 1 </w:t>
      </w:r>
      <w:r w:rsidR="00B75D0E" w:rsidRPr="004D3EC8">
        <w:rPr>
          <w:rFonts w:ascii="Arial" w:hAnsi="Arial" w:cs="Arial"/>
          <w:sz w:val="24"/>
          <w:szCs w:val="24"/>
        </w:rPr>
        <w:t>Rossendale West is extended</w:t>
      </w:r>
      <w:r w:rsidR="00B75D0E" w:rsidRPr="004D3EC8">
        <w:rPr>
          <w:rFonts w:ascii="Arial" w:hAnsi="Arial" w:cs="Arial"/>
          <w:b/>
          <w:sz w:val="24"/>
          <w:szCs w:val="24"/>
        </w:rPr>
        <w:t xml:space="preserve">, </w:t>
      </w:r>
      <w:r w:rsidR="00B75D0E" w:rsidRPr="004D3EC8">
        <w:rPr>
          <w:rFonts w:ascii="Arial" w:hAnsi="Arial" w:cs="Arial"/>
          <w:sz w:val="24"/>
          <w:szCs w:val="24"/>
        </w:rPr>
        <w:t>at its south eastern border, into an area of the existing Rossendale South</w:t>
      </w:r>
      <w:r w:rsidR="00554280" w:rsidRPr="004D3EC8">
        <w:rPr>
          <w:rFonts w:ascii="Arial" w:hAnsi="Arial" w:cs="Arial"/>
          <w:sz w:val="24"/>
          <w:szCs w:val="24"/>
        </w:rPr>
        <w:t xml:space="preserve"> (polling district HE1)</w:t>
      </w:r>
      <w:r w:rsidR="00B75D0E" w:rsidRPr="004D3EC8">
        <w:rPr>
          <w:rFonts w:ascii="Arial" w:hAnsi="Arial" w:cs="Arial"/>
          <w:sz w:val="24"/>
          <w:szCs w:val="24"/>
        </w:rPr>
        <w:t xml:space="preserve">. The </w:t>
      </w:r>
      <w:r w:rsidR="006813CF" w:rsidRPr="004D3EC8">
        <w:rPr>
          <w:rFonts w:ascii="Arial" w:hAnsi="Arial" w:cs="Arial"/>
          <w:sz w:val="24"/>
          <w:szCs w:val="24"/>
        </w:rPr>
        <w:t xml:space="preserve">eastern </w:t>
      </w:r>
      <w:r w:rsidR="00B75D0E" w:rsidRPr="004D3EC8">
        <w:rPr>
          <w:rFonts w:ascii="Arial" w:hAnsi="Arial" w:cs="Arial"/>
          <w:sz w:val="24"/>
          <w:szCs w:val="24"/>
        </w:rPr>
        <w:t>border of Rossendale South is extended eastwards into an area of Rossendale East</w:t>
      </w:r>
      <w:r w:rsidR="00554280" w:rsidRPr="004D3EC8">
        <w:rPr>
          <w:rFonts w:ascii="Arial" w:hAnsi="Arial" w:cs="Arial"/>
          <w:sz w:val="24"/>
          <w:szCs w:val="24"/>
        </w:rPr>
        <w:t xml:space="preserve"> (polling district</w:t>
      </w:r>
      <w:r w:rsidR="006813CF" w:rsidRPr="004D3EC8">
        <w:rPr>
          <w:rFonts w:ascii="Arial" w:hAnsi="Arial" w:cs="Arial"/>
          <w:sz w:val="24"/>
          <w:szCs w:val="24"/>
        </w:rPr>
        <w:t xml:space="preserve"> RW1)</w:t>
      </w:r>
      <w:r w:rsidR="00B75D0E" w:rsidRPr="004D3EC8">
        <w:rPr>
          <w:rFonts w:ascii="Arial" w:hAnsi="Arial" w:cs="Arial"/>
          <w:sz w:val="24"/>
          <w:szCs w:val="24"/>
        </w:rPr>
        <w:t xml:space="preserve">, which is consequently reduced in size. </w:t>
      </w:r>
      <w:r w:rsidRPr="004D3EC8">
        <w:rPr>
          <w:rFonts w:ascii="Arial" w:hAnsi="Arial" w:cs="Arial"/>
          <w:sz w:val="24"/>
          <w:szCs w:val="24"/>
        </w:rPr>
        <w:t xml:space="preserve"> </w:t>
      </w:r>
    </w:p>
    <w:p w:rsidR="004D3EC8" w:rsidRDefault="004D3EC8" w:rsidP="000876CD">
      <w:pPr>
        <w:rPr>
          <w:rFonts w:ascii="Arial" w:hAnsi="Arial" w:cs="Arial"/>
          <w:b/>
          <w:sz w:val="24"/>
          <w:szCs w:val="24"/>
        </w:rPr>
      </w:pPr>
    </w:p>
    <w:p w:rsidR="004D3EC8" w:rsidRDefault="004D3EC8" w:rsidP="000876CD">
      <w:pPr>
        <w:rPr>
          <w:rFonts w:ascii="Arial" w:hAnsi="Arial" w:cs="Arial"/>
          <w:b/>
          <w:sz w:val="24"/>
          <w:szCs w:val="24"/>
        </w:rPr>
      </w:pPr>
    </w:p>
    <w:p w:rsidR="004D3EC8" w:rsidRDefault="004D3EC8" w:rsidP="000876CD">
      <w:pPr>
        <w:rPr>
          <w:rFonts w:ascii="Arial" w:hAnsi="Arial" w:cs="Arial"/>
          <w:b/>
          <w:sz w:val="24"/>
          <w:szCs w:val="24"/>
        </w:rPr>
      </w:pPr>
    </w:p>
    <w:p w:rsidR="000876CD" w:rsidRPr="004D3EC8" w:rsidRDefault="000876CD" w:rsidP="000876CD">
      <w:pPr>
        <w:rPr>
          <w:rFonts w:ascii="Arial" w:hAnsi="Arial" w:cs="Arial"/>
          <w:b/>
          <w:sz w:val="24"/>
          <w:szCs w:val="24"/>
        </w:rPr>
      </w:pPr>
      <w:r w:rsidRPr="004D3EC8">
        <w:rPr>
          <w:rFonts w:ascii="Arial" w:hAnsi="Arial" w:cs="Arial"/>
          <w:b/>
          <w:sz w:val="24"/>
          <w:szCs w:val="24"/>
        </w:rPr>
        <w:lastRenderedPageBreak/>
        <w:t xml:space="preserve">Rossendale Working </w:t>
      </w:r>
      <w:r w:rsidR="003D5DCA" w:rsidRPr="004D3EC8">
        <w:rPr>
          <w:rFonts w:ascii="Arial" w:hAnsi="Arial" w:cs="Arial"/>
          <w:b/>
          <w:sz w:val="24"/>
          <w:szCs w:val="24"/>
        </w:rPr>
        <w:t>G</w:t>
      </w:r>
      <w:r w:rsidRPr="004D3EC8">
        <w:rPr>
          <w:rFonts w:ascii="Arial" w:hAnsi="Arial" w:cs="Arial"/>
          <w:b/>
          <w:sz w:val="24"/>
          <w:szCs w:val="24"/>
        </w:rPr>
        <w:t>roup proposal 1 - divisions by 2021</w:t>
      </w:r>
    </w:p>
    <w:tbl>
      <w:tblPr>
        <w:tblStyle w:val="TableGrid"/>
        <w:tblW w:w="0" w:type="auto"/>
        <w:tblLook w:val="04A0" w:firstRow="1" w:lastRow="0" w:firstColumn="1" w:lastColumn="0" w:noHBand="0" w:noVBand="1"/>
      </w:tblPr>
      <w:tblGrid>
        <w:gridCol w:w="1980"/>
        <w:gridCol w:w="1701"/>
        <w:gridCol w:w="1417"/>
        <w:gridCol w:w="1276"/>
      </w:tblGrid>
      <w:tr w:rsidR="008F5FE9" w:rsidRPr="004D3EC8" w:rsidTr="001326BE">
        <w:tc>
          <w:tcPr>
            <w:tcW w:w="1980" w:type="dxa"/>
          </w:tcPr>
          <w:p w:rsidR="008F5FE9" w:rsidRPr="004D3EC8" w:rsidRDefault="008F5FE9" w:rsidP="008F5FE9">
            <w:pPr>
              <w:rPr>
                <w:rFonts w:ascii="Arial" w:hAnsi="Arial" w:cs="Arial"/>
                <w:b/>
                <w:sz w:val="24"/>
                <w:szCs w:val="24"/>
              </w:rPr>
            </w:pPr>
            <w:r w:rsidRPr="004D3EC8">
              <w:rPr>
                <w:rFonts w:ascii="Arial" w:hAnsi="Arial" w:cs="Arial"/>
                <w:b/>
                <w:sz w:val="24"/>
                <w:szCs w:val="24"/>
              </w:rPr>
              <w:t>Division name</w:t>
            </w:r>
          </w:p>
        </w:tc>
        <w:tc>
          <w:tcPr>
            <w:tcW w:w="1701"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417"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Electorate June 2021</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Variance</w:t>
            </w:r>
          </w:p>
          <w:p w:rsidR="008F5FE9" w:rsidRPr="004D3EC8" w:rsidRDefault="008F5FE9" w:rsidP="008F5FE9">
            <w:pPr>
              <w:jc w:val="center"/>
              <w:rPr>
                <w:rFonts w:ascii="Arial" w:hAnsi="Arial" w:cs="Arial"/>
                <w:b/>
                <w:sz w:val="24"/>
                <w:szCs w:val="24"/>
              </w:rPr>
            </w:pPr>
            <w:r w:rsidRPr="004D3EC8">
              <w:rPr>
                <w:rFonts w:ascii="Arial" w:hAnsi="Arial" w:cs="Arial"/>
                <w:b/>
                <w:sz w:val="24"/>
                <w:szCs w:val="24"/>
              </w:rPr>
              <w:t>2021</w:t>
            </w:r>
          </w:p>
        </w:tc>
      </w:tr>
      <w:tr w:rsidR="008F5FE9" w:rsidRPr="004D3EC8" w:rsidTr="001326BE">
        <w:tc>
          <w:tcPr>
            <w:tcW w:w="1980" w:type="dxa"/>
          </w:tcPr>
          <w:p w:rsidR="008F5FE9" w:rsidRPr="004D3EC8" w:rsidRDefault="00EC7577" w:rsidP="008F5FE9">
            <w:pPr>
              <w:rPr>
                <w:rFonts w:ascii="Arial" w:hAnsi="Arial" w:cs="Arial"/>
                <w:sz w:val="24"/>
                <w:szCs w:val="24"/>
              </w:rPr>
            </w:pPr>
            <w:r w:rsidRPr="004D3EC8">
              <w:rPr>
                <w:rFonts w:ascii="Arial" w:hAnsi="Arial" w:cs="Arial"/>
                <w:sz w:val="24"/>
                <w:szCs w:val="24"/>
              </w:rPr>
              <w:t>Rossendale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417" w:type="dxa"/>
          </w:tcPr>
          <w:p w:rsidR="008F5FE9" w:rsidRPr="004D3EC8" w:rsidRDefault="001C03F0" w:rsidP="008F5FE9">
            <w:pPr>
              <w:jc w:val="right"/>
              <w:rPr>
                <w:rFonts w:ascii="Arial" w:hAnsi="Arial" w:cs="Arial"/>
                <w:sz w:val="24"/>
                <w:szCs w:val="24"/>
              </w:rPr>
            </w:pPr>
            <w:r w:rsidRPr="004D3EC8">
              <w:rPr>
                <w:rFonts w:ascii="Arial" w:hAnsi="Arial" w:cs="Arial"/>
                <w:sz w:val="24"/>
                <w:szCs w:val="24"/>
              </w:rPr>
              <w:t>11,005</w:t>
            </w:r>
          </w:p>
        </w:tc>
        <w:tc>
          <w:tcPr>
            <w:tcW w:w="1276" w:type="dxa"/>
          </w:tcPr>
          <w:p w:rsidR="008F5FE9" w:rsidRPr="004D3EC8" w:rsidRDefault="00B47079" w:rsidP="008F5FE9">
            <w:pPr>
              <w:jc w:val="right"/>
              <w:rPr>
                <w:rFonts w:ascii="Arial" w:hAnsi="Arial" w:cs="Arial"/>
                <w:sz w:val="24"/>
                <w:szCs w:val="24"/>
              </w:rPr>
            </w:pPr>
            <w:r w:rsidRPr="004D3EC8">
              <w:rPr>
                <w:rFonts w:ascii="Arial" w:hAnsi="Arial" w:cs="Arial"/>
                <w:sz w:val="24"/>
                <w:szCs w:val="24"/>
              </w:rPr>
              <w:t>-0.7%</w:t>
            </w:r>
          </w:p>
        </w:tc>
      </w:tr>
      <w:tr w:rsidR="008F5FE9" w:rsidRPr="004D3EC8" w:rsidTr="001326BE">
        <w:tc>
          <w:tcPr>
            <w:tcW w:w="1980" w:type="dxa"/>
          </w:tcPr>
          <w:p w:rsidR="008F5FE9" w:rsidRPr="004D3EC8" w:rsidRDefault="00EC7577" w:rsidP="008F5FE9">
            <w:pPr>
              <w:rPr>
                <w:rFonts w:ascii="Arial" w:hAnsi="Arial" w:cs="Arial"/>
                <w:sz w:val="24"/>
                <w:szCs w:val="24"/>
              </w:rPr>
            </w:pPr>
            <w:r w:rsidRPr="004D3EC8">
              <w:rPr>
                <w:rFonts w:ascii="Arial" w:hAnsi="Arial" w:cs="Arial"/>
                <w:sz w:val="24"/>
                <w:szCs w:val="24"/>
              </w:rPr>
              <w:t>Rossendale North</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417" w:type="dxa"/>
          </w:tcPr>
          <w:p w:rsidR="008F5FE9" w:rsidRPr="004D3EC8" w:rsidRDefault="001C03F0" w:rsidP="008F5FE9">
            <w:pPr>
              <w:jc w:val="right"/>
              <w:rPr>
                <w:rFonts w:ascii="Arial" w:hAnsi="Arial" w:cs="Arial"/>
                <w:sz w:val="24"/>
                <w:szCs w:val="24"/>
              </w:rPr>
            </w:pPr>
            <w:r w:rsidRPr="004D3EC8">
              <w:rPr>
                <w:rFonts w:ascii="Arial" w:hAnsi="Arial" w:cs="Arial"/>
                <w:sz w:val="24"/>
                <w:szCs w:val="24"/>
              </w:rPr>
              <w:t>10,941</w:t>
            </w:r>
          </w:p>
        </w:tc>
        <w:tc>
          <w:tcPr>
            <w:tcW w:w="1276" w:type="dxa"/>
          </w:tcPr>
          <w:p w:rsidR="008F5FE9" w:rsidRPr="004D3EC8" w:rsidRDefault="00B47079" w:rsidP="008F5FE9">
            <w:pPr>
              <w:jc w:val="right"/>
              <w:rPr>
                <w:rFonts w:ascii="Arial" w:hAnsi="Arial" w:cs="Arial"/>
                <w:sz w:val="24"/>
                <w:szCs w:val="24"/>
              </w:rPr>
            </w:pPr>
            <w:r w:rsidRPr="004D3EC8">
              <w:rPr>
                <w:rFonts w:ascii="Arial" w:hAnsi="Arial" w:cs="Arial"/>
                <w:sz w:val="24"/>
                <w:szCs w:val="24"/>
              </w:rPr>
              <w:t>-1.3%</w:t>
            </w:r>
          </w:p>
        </w:tc>
      </w:tr>
      <w:tr w:rsidR="008F5FE9" w:rsidRPr="004D3EC8" w:rsidTr="001326BE">
        <w:tc>
          <w:tcPr>
            <w:tcW w:w="1980" w:type="dxa"/>
          </w:tcPr>
          <w:p w:rsidR="008F5FE9" w:rsidRPr="004D3EC8" w:rsidRDefault="00EC7577" w:rsidP="008F5FE9">
            <w:pPr>
              <w:rPr>
                <w:rFonts w:ascii="Arial" w:hAnsi="Arial" w:cs="Arial"/>
                <w:sz w:val="24"/>
                <w:szCs w:val="24"/>
              </w:rPr>
            </w:pPr>
            <w:r w:rsidRPr="004D3EC8">
              <w:rPr>
                <w:rFonts w:ascii="Arial" w:hAnsi="Arial" w:cs="Arial"/>
                <w:sz w:val="24"/>
                <w:szCs w:val="24"/>
              </w:rPr>
              <w:t>Rossendale South</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417" w:type="dxa"/>
          </w:tcPr>
          <w:p w:rsidR="008F5FE9" w:rsidRPr="004D3EC8" w:rsidRDefault="001C03F0" w:rsidP="008F5FE9">
            <w:pPr>
              <w:jc w:val="right"/>
              <w:rPr>
                <w:rFonts w:ascii="Arial" w:hAnsi="Arial" w:cs="Arial"/>
                <w:sz w:val="24"/>
                <w:szCs w:val="24"/>
              </w:rPr>
            </w:pPr>
            <w:r w:rsidRPr="004D3EC8">
              <w:rPr>
                <w:rFonts w:ascii="Arial" w:hAnsi="Arial" w:cs="Arial"/>
                <w:sz w:val="24"/>
                <w:szCs w:val="24"/>
              </w:rPr>
              <w:t>11,769</w:t>
            </w:r>
          </w:p>
        </w:tc>
        <w:tc>
          <w:tcPr>
            <w:tcW w:w="1276" w:type="dxa"/>
          </w:tcPr>
          <w:p w:rsidR="008F5FE9" w:rsidRPr="004D3EC8" w:rsidRDefault="00B47079" w:rsidP="008F5FE9">
            <w:pPr>
              <w:jc w:val="right"/>
              <w:rPr>
                <w:rFonts w:ascii="Arial" w:hAnsi="Arial" w:cs="Arial"/>
                <w:sz w:val="24"/>
                <w:szCs w:val="24"/>
              </w:rPr>
            </w:pPr>
            <w:r w:rsidRPr="004D3EC8">
              <w:rPr>
                <w:rFonts w:ascii="Arial" w:hAnsi="Arial" w:cs="Arial"/>
                <w:sz w:val="24"/>
                <w:szCs w:val="24"/>
              </w:rPr>
              <w:t>6.2%</w:t>
            </w:r>
          </w:p>
        </w:tc>
      </w:tr>
      <w:tr w:rsidR="008F5FE9" w:rsidRPr="004D3EC8" w:rsidTr="001326BE">
        <w:tc>
          <w:tcPr>
            <w:tcW w:w="1980" w:type="dxa"/>
          </w:tcPr>
          <w:p w:rsidR="008F5FE9" w:rsidRPr="004D3EC8" w:rsidRDefault="00EC7577" w:rsidP="008F5FE9">
            <w:pPr>
              <w:rPr>
                <w:rFonts w:ascii="Arial" w:hAnsi="Arial" w:cs="Arial"/>
                <w:sz w:val="24"/>
                <w:szCs w:val="24"/>
              </w:rPr>
            </w:pPr>
            <w:r w:rsidRPr="004D3EC8">
              <w:rPr>
                <w:rFonts w:ascii="Arial" w:hAnsi="Arial" w:cs="Arial"/>
                <w:sz w:val="24"/>
                <w:szCs w:val="24"/>
              </w:rPr>
              <w:t>Rossendale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417" w:type="dxa"/>
          </w:tcPr>
          <w:p w:rsidR="008F5FE9" w:rsidRPr="004D3EC8" w:rsidRDefault="001C03F0" w:rsidP="008F5FE9">
            <w:pPr>
              <w:jc w:val="right"/>
              <w:rPr>
                <w:rFonts w:ascii="Arial" w:hAnsi="Arial" w:cs="Arial"/>
                <w:sz w:val="24"/>
                <w:szCs w:val="24"/>
              </w:rPr>
            </w:pPr>
            <w:r w:rsidRPr="004D3EC8">
              <w:rPr>
                <w:rFonts w:ascii="Arial" w:hAnsi="Arial" w:cs="Arial"/>
                <w:sz w:val="24"/>
                <w:szCs w:val="24"/>
              </w:rPr>
              <w:t>11,295</w:t>
            </w:r>
          </w:p>
        </w:tc>
        <w:tc>
          <w:tcPr>
            <w:tcW w:w="1276" w:type="dxa"/>
          </w:tcPr>
          <w:p w:rsidR="008F5FE9" w:rsidRPr="004D3EC8" w:rsidRDefault="00B47079" w:rsidP="008F5FE9">
            <w:pPr>
              <w:jc w:val="right"/>
              <w:rPr>
                <w:rFonts w:ascii="Arial" w:hAnsi="Arial" w:cs="Arial"/>
                <w:sz w:val="24"/>
                <w:szCs w:val="24"/>
              </w:rPr>
            </w:pPr>
            <w:r w:rsidRPr="004D3EC8">
              <w:rPr>
                <w:rFonts w:ascii="Arial" w:hAnsi="Arial" w:cs="Arial"/>
                <w:sz w:val="24"/>
                <w:szCs w:val="24"/>
              </w:rPr>
              <w:t>1.9%</w:t>
            </w:r>
          </w:p>
        </w:tc>
      </w:tr>
      <w:tr w:rsidR="008F5FE9" w:rsidRPr="004D3EC8" w:rsidTr="001326BE">
        <w:tc>
          <w:tcPr>
            <w:tcW w:w="1980" w:type="dxa"/>
          </w:tcPr>
          <w:p w:rsidR="008F5FE9" w:rsidRPr="004D3EC8" w:rsidRDefault="00EC7577" w:rsidP="008F5FE9">
            <w:pPr>
              <w:rPr>
                <w:rFonts w:ascii="Arial" w:hAnsi="Arial" w:cs="Arial"/>
                <w:sz w:val="24"/>
                <w:szCs w:val="24"/>
              </w:rPr>
            </w:pPr>
            <w:r w:rsidRPr="004D3EC8">
              <w:rPr>
                <w:rFonts w:ascii="Arial" w:hAnsi="Arial" w:cs="Arial"/>
                <w:sz w:val="24"/>
                <w:szCs w:val="24"/>
              </w:rPr>
              <w:t>Whitworth</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417" w:type="dxa"/>
          </w:tcPr>
          <w:p w:rsidR="008F5FE9" w:rsidRPr="004D3EC8" w:rsidRDefault="001C03F0" w:rsidP="008F5FE9">
            <w:pPr>
              <w:jc w:val="right"/>
              <w:rPr>
                <w:rFonts w:ascii="Arial" w:hAnsi="Arial" w:cs="Arial"/>
                <w:sz w:val="24"/>
                <w:szCs w:val="24"/>
              </w:rPr>
            </w:pPr>
            <w:r w:rsidRPr="004D3EC8">
              <w:rPr>
                <w:rFonts w:ascii="Arial" w:hAnsi="Arial" w:cs="Arial"/>
                <w:sz w:val="24"/>
                <w:szCs w:val="24"/>
              </w:rPr>
              <w:t>10,757</w:t>
            </w:r>
          </w:p>
        </w:tc>
        <w:tc>
          <w:tcPr>
            <w:tcW w:w="1276" w:type="dxa"/>
          </w:tcPr>
          <w:p w:rsidR="008F5FE9" w:rsidRPr="004D3EC8" w:rsidRDefault="00B47079" w:rsidP="008F5FE9">
            <w:pPr>
              <w:jc w:val="right"/>
              <w:rPr>
                <w:rFonts w:ascii="Arial" w:hAnsi="Arial" w:cs="Arial"/>
                <w:sz w:val="24"/>
                <w:szCs w:val="24"/>
              </w:rPr>
            </w:pPr>
            <w:r w:rsidRPr="004D3EC8">
              <w:rPr>
                <w:rFonts w:ascii="Arial" w:hAnsi="Arial" w:cs="Arial"/>
                <w:sz w:val="24"/>
                <w:szCs w:val="24"/>
              </w:rPr>
              <w:t>-2.9%</w:t>
            </w:r>
          </w:p>
        </w:tc>
      </w:tr>
    </w:tbl>
    <w:p w:rsidR="004431C4" w:rsidRPr="004D3EC8" w:rsidRDefault="004431C4" w:rsidP="00D71448">
      <w:pPr>
        <w:rPr>
          <w:rFonts w:ascii="Arial" w:hAnsi="Arial" w:cs="Arial"/>
          <w:sz w:val="24"/>
          <w:szCs w:val="24"/>
        </w:rPr>
      </w:pPr>
    </w:p>
    <w:p w:rsidR="00546D2B" w:rsidRPr="004D3EC8" w:rsidRDefault="00546D2B" w:rsidP="00D71448">
      <w:pPr>
        <w:rPr>
          <w:rFonts w:ascii="Arial" w:hAnsi="Arial" w:cs="Arial"/>
          <w:b/>
          <w:sz w:val="24"/>
          <w:szCs w:val="24"/>
        </w:rPr>
      </w:pPr>
      <w:r w:rsidRPr="004D3EC8">
        <w:rPr>
          <w:rFonts w:ascii="Arial" w:hAnsi="Arial" w:cs="Arial"/>
          <w:sz w:val="24"/>
          <w:szCs w:val="24"/>
        </w:rPr>
        <w:t>In proposal 2</w:t>
      </w:r>
      <w:r w:rsidR="000E1C24" w:rsidRPr="004D3EC8">
        <w:rPr>
          <w:rFonts w:ascii="Arial" w:hAnsi="Arial" w:cs="Arial"/>
          <w:sz w:val="24"/>
          <w:szCs w:val="24"/>
        </w:rPr>
        <w:t xml:space="preserve"> Rossendale West is extended at its eastern border (in the centre) into an area of the existing Rossendale South (polling district HG2). </w:t>
      </w:r>
      <w:r w:rsidR="00D954C4" w:rsidRPr="004D3EC8">
        <w:rPr>
          <w:rFonts w:ascii="Arial" w:hAnsi="Arial" w:cs="Arial"/>
          <w:sz w:val="24"/>
          <w:szCs w:val="24"/>
        </w:rPr>
        <w:t>Rossendale East is reduced as polling district RW1 moves to Rossendale North</w:t>
      </w:r>
      <w:r w:rsidR="00202209" w:rsidRPr="004D3EC8">
        <w:rPr>
          <w:rFonts w:ascii="Arial" w:hAnsi="Arial" w:cs="Arial"/>
          <w:sz w:val="24"/>
          <w:szCs w:val="24"/>
        </w:rPr>
        <w:t xml:space="preserve"> – which is renamed Mid Rossendale. </w:t>
      </w:r>
      <w:r w:rsidR="00D954C4" w:rsidRPr="004D3EC8">
        <w:rPr>
          <w:rFonts w:ascii="Arial" w:hAnsi="Arial" w:cs="Arial"/>
          <w:sz w:val="24"/>
          <w:szCs w:val="24"/>
        </w:rPr>
        <w:t xml:space="preserve"> </w:t>
      </w:r>
    </w:p>
    <w:p w:rsidR="000876CD" w:rsidRPr="004D3EC8" w:rsidRDefault="000876CD" w:rsidP="000876CD">
      <w:pPr>
        <w:rPr>
          <w:rFonts w:ascii="Arial" w:hAnsi="Arial" w:cs="Arial"/>
          <w:b/>
          <w:sz w:val="24"/>
          <w:szCs w:val="24"/>
        </w:rPr>
      </w:pPr>
      <w:r w:rsidRPr="004D3EC8">
        <w:rPr>
          <w:rFonts w:ascii="Arial" w:hAnsi="Arial" w:cs="Arial"/>
          <w:b/>
          <w:sz w:val="24"/>
          <w:szCs w:val="24"/>
        </w:rPr>
        <w:t xml:space="preserve">Rossendale Working </w:t>
      </w:r>
      <w:r w:rsidR="003D5DCA" w:rsidRPr="004D3EC8">
        <w:rPr>
          <w:rFonts w:ascii="Arial" w:hAnsi="Arial" w:cs="Arial"/>
          <w:b/>
          <w:sz w:val="24"/>
          <w:szCs w:val="24"/>
        </w:rPr>
        <w:t>G</w:t>
      </w:r>
      <w:r w:rsidRPr="004D3EC8">
        <w:rPr>
          <w:rFonts w:ascii="Arial" w:hAnsi="Arial" w:cs="Arial"/>
          <w:b/>
          <w:sz w:val="24"/>
          <w:szCs w:val="24"/>
        </w:rPr>
        <w:t>roup proposal 2 - divisions by 2021</w:t>
      </w:r>
    </w:p>
    <w:tbl>
      <w:tblPr>
        <w:tblStyle w:val="TableGrid"/>
        <w:tblW w:w="0" w:type="auto"/>
        <w:tblLook w:val="04A0" w:firstRow="1" w:lastRow="0" w:firstColumn="1" w:lastColumn="0" w:noHBand="0" w:noVBand="1"/>
      </w:tblPr>
      <w:tblGrid>
        <w:gridCol w:w="1980"/>
        <w:gridCol w:w="1701"/>
        <w:gridCol w:w="1417"/>
        <w:gridCol w:w="1276"/>
      </w:tblGrid>
      <w:tr w:rsidR="000876CD" w:rsidRPr="004D3EC8" w:rsidTr="001326BE">
        <w:tc>
          <w:tcPr>
            <w:tcW w:w="1980" w:type="dxa"/>
          </w:tcPr>
          <w:p w:rsidR="000876CD" w:rsidRPr="004D3EC8" w:rsidRDefault="000876CD" w:rsidP="00BF297B">
            <w:pPr>
              <w:rPr>
                <w:rFonts w:ascii="Arial" w:hAnsi="Arial" w:cs="Arial"/>
                <w:b/>
                <w:sz w:val="24"/>
                <w:szCs w:val="24"/>
              </w:rPr>
            </w:pPr>
            <w:r w:rsidRPr="004D3EC8">
              <w:rPr>
                <w:rFonts w:ascii="Arial" w:hAnsi="Arial" w:cs="Arial"/>
                <w:b/>
                <w:sz w:val="24"/>
                <w:szCs w:val="24"/>
              </w:rPr>
              <w:t>Division name</w:t>
            </w:r>
          </w:p>
        </w:tc>
        <w:tc>
          <w:tcPr>
            <w:tcW w:w="1701" w:type="dxa"/>
          </w:tcPr>
          <w:p w:rsidR="000876CD" w:rsidRPr="004D3EC8" w:rsidRDefault="000876CD" w:rsidP="00BF297B">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417" w:type="dxa"/>
          </w:tcPr>
          <w:p w:rsidR="000876CD" w:rsidRPr="004D3EC8" w:rsidRDefault="000876CD" w:rsidP="00BF297B">
            <w:pPr>
              <w:jc w:val="center"/>
              <w:rPr>
                <w:rFonts w:ascii="Arial" w:hAnsi="Arial" w:cs="Arial"/>
                <w:b/>
                <w:sz w:val="24"/>
                <w:szCs w:val="24"/>
              </w:rPr>
            </w:pPr>
            <w:r w:rsidRPr="004D3EC8">
              <w:rPr>
                <w:rFonts w:ascii="Arial" w:hAnsi="Arial" w:cs="Arial"/>
                <w:b/>
                <w:sz w:val="24"/>
                <w:szCs w:val="24"/>
              </w:rPr>
              <w:t>Electorate June 2021</w:t>
            </w:r>
          </w:p>
        </w:tc>
        <w:tc>
          <w:tcPr>
            <w:tcW w:w="1276" w:type="dxa"/>
          </w:tcPr>
          <w:p w:rsidR="000876CD" w:rsidRPr="004D3EC8" w:rsidRDefault="000876CD" w:rsidP="00BF297B">
            <w:pPr>
              <w:jc w:val="center"/>
              <w:rPr>
                <w:rFonts w:ascii="Arial" w:hAnsi="Arial" w:cs="Arial"/>
                <w:b/>
                <w:sz w:val="24"/>
                <w:szCs w:val="24"/>
              </w:rPr>
            </w:pPr>
            <w:r w:rsidRPr="004D3EC8">
              <w:rPr>
                <w:rFonts w:ascii="Arial" w:hAnsi="Arial" w:cs="Arial"/>
                <w:b/>
                <w:sz w:val="24"/>
                <w:szCs w:val="24"/>
              </w:rPr>
              <w:t>Variance</w:t>
            </w:r>
          </w:p>
          <w:p w:rsidR="000876CD" w:rsidRPr="004D3EC8" w:rsidRDefault="000876CD" w:rsidP="00BF297B">
            <w:pPr>
              <w:jc w:val="center"/>
              <w:rPr>
                <w:rFonts w:ascii="Arial" w:hAnsi="Arial" w:cs="Arial"/>
                <w:b/>
                <w:sz w:val="24"/>
                <w:szCs w:val="24"/>
              </w:rPr>
            </w:pPr>
            <w:r w:rsidRPr="004D3EC8">
              <w:rPr>
                <w:rFonts w:ascii="Arial" w:hAnsi="Arial" w:cs="Arial"/>
                <w:b/>
                <w:sz w:val="24"/>
                <w:szCs w:val="24"/>
              </w:rPr>
              <w:t>2021</w:t>
            </w:r>
          </w:p>
        </w:tc>
      </w:tr>
      <w:tr w:rsidR="000876CD" w:rsidRPr="004D3EC8" w:rsidTr="001326BE">
        <w:tc>
          <w:tcPr>
            <w:tcW w:w="1980" w:type="dxa"/>
          </w:tcPr>
          <w:p w:rsidR="000876CD" w:rsidRPr="004D3EC8" w:rsidRDefault="00EC7577" w:rsidP="00BF297B">
            <w:pPr>
              <w:rPr>
                <w:rFonts w:ascii="Arial" w:hAnsi="Arial" w:cs="Arial"/>
                <w:sz w:val="24"/>
                <w:szCs w:val="24"/>
              </w:rPr>
            </w:pPr>
            <w:r w:rsidRPr="004D3EC8">
              <w:rPr>
                <w:rFonts w:ascii="Arial" w:hAnsi="Arial" w:cs="Arial"/>
                <w:sz w:val="24"/>
                <w:szCs w:val="24"/>
              </w:rPr>
              <w:t>Rossendale East</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417"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11,005</w:t>
            </w:r>
          </w:p>
        </w:tc>
        <w:tc>
          <w:tcPr>
            <w:tcW w:w="1276"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-0.7%</w:t>
            </w:r>
          </w:p>
        </w:tc>
      </w:tr>
      <w:tr w:rsidR="000876CD" w:rsidRPr="004D3EC8" w:rsidTr="001326BE">
        <w:tc>
          <w:tcPr>
            <w:tcW w:w="1980" w:type="dxa"/>
          </w:tcPr>
          <w:p w:rsidR="000876CD" w:rsidRPr="004D3EC8" w:rsidRDefault="00EC7577" w:rsidP="00EC7577">
            <w:pPr>
              <w:rPr>
                <w:rFonts w:ascii="Arial" w:hAnsi="Arial" w:cs="Arial"/>
                <w:sz w:val="24"/>
                <w:szCs w:val="24"/>
              </w:rPr>
            </w:pPr>
            <w:r w:rsidRPr="004D3EC8">
              <w:rPr>
                <w:rFonts w:ascii="Arial" w:hAnsi="Arial" w:cs="Arial"/>
                <w:sz w:val="24"/>
                <w:szCs w:val="24"/>
              </w:rPr>
              <w:t>Mid Rossendale</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417"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12,235</w:t>
            </w:r>
          </w:p>
        </w:tc>
        <w:tc>
          <w:tcPr>
            <w:tcW w:w="1276"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10.4%</w:t>
            </w:r>
          </w:p>
        </w:tc>
      </w:tr>
      <w:tr w:rsidR="000876CD" w:rsidRPr="004D3EC8" w:rsidTr="001326BE">
        <w:tc>
          <w:tcPr>
            <w:tcW w:w="1980" w:type="dxa"/>
          </w:tcPr>
          <w:p w:rsidR="000876CD" w:rsidRPr="004D3EC8" w:rsidRDefault="00EC7577" w:rsidP="00BF297B">
            <w:pPr>
              <w:rPr>
                <w:rFonts w:ascii="Arial" w:hAnsi="Arial" w:cs="Arial"/>
                <w:sz w:val="24"/>
                <w:szCs w:val="24"/>
              </w:rPr>
            </w:pPr>
            <w:r w:rsidRPr="004D3EC8">
              <w:rPr>
                <w:rFonts w:ascii="Arial" w:hAnsi="Arial" w:cs="Arial"/>
                <w:sz w:val="24"/>
                <w:szCs w:val="24"/>
              </w:rPr>
              <w:t>Rossendale South</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417"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10,280</w:t>
            </w:r>
          </w:p>
        </w:tc>
        <w:tc>
          <w:tcPr>
            <w:tcW w:w="1276"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-7.2%</w:t>
            </w:r>
          </w:p>
        </w:tc>
      </w:tr>
      <w:tr w:rsidR="000876CD" w:rsidRPr="004D3EC8" w:rsidTr="001326BE">
        <w:tc>
          <w:tcPr>
            <w:tcW w:w="1980" w:type="dxa"/>
          </w:tcPr>
          <w:p w:rsidR="000876CD" w:rsidRPr="004D3EC8" w:rsidRDefault="00EC7577" w:rsidP="00BF297B">
            <w:pPr>
              <w:rPr>
                <w:rFonts w:ascii="Arial" w:hAnsi="Arial" w:cs="Arial"/>
                <w:sz w:val="24"/>
                <w:szCs w:val="24"/>
              </w:rPr>
            </w:pPr>
            <w:r w:rsidRPr="004D3EC8">
              <w:rPr>
                <w:rFonts w:ascii="Arial" w:hAnsi="Arial" w:cs="Arial"/>
                <w:sz w:val="24"/>
                <w:szCs w:val="24"/>
              </w:rPr>
              <w:t>Rossendale West</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417"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11,490</w:t>
            </w:r>
          </w:p>
        </w:tc>
        <w:tc>
          <w:tcPr>
            <w:tcW w:w="1276"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3.7%</w:t>
            </w:r>
          </w:p>
        </w:tc>
      </w:tr>
      <w:tr w:rsidR="000876CD" w:rsidRPr="004D3EC8" w:rsidTr="001326BE">
        <w:tc>
          <w:tcPr>
            <w:tcW w:w="1980" w:type="dxa"/>
          </w:tcPr>
          <w:p w:rsidR="000876CD" w:rsidRPr="004D3EC8" w:rsidRDefault="00EC7577" w:rsidP="00BF297B">
            <w:pPr>
              <w:rPr>
                <w:rFonts w:ascii="Arial" w:hAnsi="Arial" w:cs="Arial"/>
                <w:sz w:val="24"/>
                <w:szCs w:val="24"/>
              </w:rPr>
            </w:pPr>
            <w:r w:rsidRPr="004D3EC8">
              <w:rPr>
                <w:rFonts w:ascii="Arial" w:hAnsi="Arial" w:cs="Arial"/>
                <w:sz w:val="24"/>
                <w:szCs w:val="24"/>
              </w:rPr>
              <w:t>Whitworth</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417"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10,757</w:t>
            </w:r>
          </w:p>
        </w:tc>
        <w:tc>
          <w:tcPr>
            <w:tcW w:w="1276" w:type="dxa"/>
          </w:tcPr>
          <w:p w:rsidR="000876CD" w:rsidRPr="004D3EC8" w:rsidRDefault="00B47079" w:rsidP="00BF297B">
            <w:pPr>
              <w:jc w:val="right"/>
              <w:rPr>
                <w:rFonts w:ascii="Arial" w:hAnsi="Arial" w:cs="Arial"/>
                <w:sz w:val="24"/>
                <w:szCs w:val="24"/>
              </w:rPr>
            </w:pPr>
            <w:r w:rsidRPr="004D3EC8">
              <w:rPr>
                <w:rFonts w:ascii="Arial" w:hAnsi="Arial" w:cs="Arial"/>
                <w:sz w:val="24"/>
                <w:szCs w:val="24"/>
              </w:rPr>
              <w:t>-2.9%</w:t>
            </w:r>
          </w:p>
        </w:tc>
      </w:tr>
    </w:tbl>
    <w:p w:rsidR="000876CD" w:rsidRPr="004D3EC8" w:rsidRDefault="000876CD" w:rsidP="000876CD">
      <w:pPr>
        <w:rPr>
          <w:rFonts w:ascii="Arial" w:hAnsi="Arial" w:cs="Arial"/>
          <w:b/>
          <w:sz w:val="24"/>
          <w:szCs w:val="24"/>
        </w:rPr>
      </w:pPr>
    </w:p>
    <w:p w:rsidR="004D3EC8" w:rsidRDefault="00546D2B" w:rsidP="00546D2B">
      <w:pPr>
        <w:rPr>
          <w:rFonts w:ascii="Arial" w:hAnsi="Arial" w:cs="Arial"/>
          <w:sz w:val="24"/>
          <w:szCs w:val="24"/>
        </w:rPr>
      </w:pPr>
      <w:r w:rsidRPr="004D3EC8">
        <w:rPr>
          <w:rFonts w:ascii="Arial" w:hAnsi="Arial" w:cs="Arial"/>
          <w:sz w:val="24"/>
          <w:szCs w:val="24"/>
        </w:rPr>
        <w:t xml:space="preserve">In proposal 3 </w:t>
      </w:r>
      <w:r w:rsidR="002A4A4A" w:rsidRPr="004D3EC8">
        <w:rPr>
          <w:rFonts w:ascii="Arial" w:hAnsi="Arial" w:cs="Arial"/>
          <w:sz w:val="24"/>
          <w:szCs w:val="24"/>
        </w:rPr>
        <w:t>Rossendale West is extended at its eastern border (in the centre) into an area of the existing Rossendale South (polling district HG1).</w:t>
      </w:r>
      <w:r w:rsidR="00777579" w:rsidRPr="004D3EC8">
        <w:rPr>
          <w:rFonts w:ascii="Arial" w:hAnsi="Arial" w:cs="Arial"/>
          <w:sz w:val="24"/>
          <w:szCs w:val="24"/>
        </w:rPr>
        <w:t xml:space="preserve"> Rossendale </w:t>
      </w:r>
      <w:r w:rsidR="003B6DA4" w:rsidRPr="004D3EC8">
        <w:rPr>
          <w:rFonts w:ascii="Arial" w:hAnsi="Arial" w:cs="Arial"/>
          <w:sz w:val="24"/>
          <w:szCs w:val="24"/>
        </w:rPr>
        <w:t>East is reduced as polling district BG3 move</w:t>
      </w:r>
      <w:r w:rsidR="00883F1D" w:rsidRPr="004D3EC8">
        <w:rPr>
          <w:rFonts w:ascii="Arial" w:hAnsi="Arial" w:cs="Arial"/>
          <w:sz w:val="24"/>
          <w:szCs w:val="24"/>
        </w:rPr>
        <w:t>s</w:t>
      </w:r>
      <w:r w:rsidR="003B6DA4" w:rsidRPr="004D3EC8">
        <w:rPr>
          <w:rFonts w:ascii="Arial" w:hAnsi="Arial" w:cs="Arial"/>
          <w:sz w:val="24"/>
          <w:szCs w:val="24"/>
        </w:rPr>
        <w:t xml:space="preserve"> to Whitworth. The latter is renamed Whitworth and </w:t>
      </w:r>
      <w:proofErr w:type="spellStart"/>
      <w:r w:rsidR="003B6DA4" w:rsidRPr="004D3EC8">
        <w:rPr>
          <w:rFonts w:ascii="Arial" w:hAnsi="Arial" w:cs="Arial"/>
          <w:sz w:val="24"/>
          <w:szCs w:val="24"/>
        </w:rPr>
        <w:t>Bacup</w:t>
      </w:r>
      <w:proofErr w:type="spellEnd"/>
      <w:r w:rsidR="003B6DA4" w:rsidRPr="004D3EC8">
        <w:rPr>
          <w:rFonts w:ascii="Arial" w:hAnsi="Arial" w:cs="Arial"/>
          <w:sz w:val="24"/>
          <w:szCs w:val="24"/>
        </w:rPr>
        <w:t xml:space="preserve">. </w:t>
      </w:r>
    </w:p>
    <w:p w:rsidR="004D3EC8" w:rsidRDefault="004D3EC8" w:rsidP="00546D2B">
      <w:pPr>
        <w:rPr>
          <w:rFonts w:ascii="Arial" w:hAnsi="Arial" w:cs="Arial"/>
          <w:sz w:val="24"/>
          <w:szCs w:val="24"/>
        </w:rPr>
      </w:pPr>
    </w:p>
    <w:p w:rsidR="004D3EC8" w:rsidRDefault="004D3EC8" w:rsidP="00546D2B">
      <w:pPr>
        <w:rPr>
          <w:rFonts w:ascii="Arial" w:hAnsi="Arial" w:cs="Arial"/>
          <w:sz w:val="24"/>
          <w:szCs w:val="24"/>
        </w:rPr>
      </w:pPr>
    </w:p>
    <w:p w:rsidR="004D3EC8" w:rsidRDefault="004D3EC8" w:rsidP="00546D2B">
      <w:pPr>
        <w:rPr>
          <w:rFonts w:ascii="Arial" w:hAnsi="Arial" w:cs="Arial"/>
          <w:sz w:val="24"/>
          <w:szCs w:val="24"/>
        </w:rPr>
      </w:pPr>
    </w:p>
    <w:p w:rsidR="004D3EC8" w:rsidRDefault="004D3EC8" w:rsidP="00546D2B">
      <w:pPr>
        <w:rPr>
          <w:rFonts w:ascii="Arial" w:hAnsi="Arial" w:cs="Arial"/>
          <w:sz w:val="24"/>
          <w:szCs w:val="24"/>
        </w:rPr>
      </w:pPr>
    </w:p>
    <w:p w:rsidR="004D3EC8" w:rsidRDefault="004D3EC8" w:rsidP="00546D2B">
      <w:pPr>
        <w:rPr>
          <w:rFonts w:ascii="Arial" w:hAnsi="Arial" w:cs="Arial"/>
          <w:sz w:val="24"/>
          <w:szCs w:val="24"/>
        </w:rPr>
      </w:pPr>
    </w:p>
    <w:p w:rsidR="00777579" w:rsidRPr="004D3EC8" w:rsidRDefault="003B6DA4" w:rsidP="00546D2B">
      <w:pPr>
        <w:rPr>
          <w:rFonts w:ascii="Arial" w:hAnsi="Arial" w:cs="Arial"/>
          <w:sz w:val="24"/>
          <w:szCs w:val="24"/>
        </w:rPr>
      </w:pPr>
      <w:r w:rsidRPr="004D3EC8">
        <w:rPr>
          <w:rFonts w:ascii="Arial" w:hAnsi="Arial" w:cs="Arial"/>
          <w:sz w:val="24"/>
          <w:szCs w:val="24"/>
        </w:rPr>
        <w:t xml:space="preserve">  </w:t>
      </w:r>
      <w:r w:rsidR="00777579" w:rsidRPr="004D3EC8">
        <w:rPr>
          <w:rFonts w:ascii="Arial" w:hAnsi="Arial" w:cs="Arial"/>
          <w:sz w:val="24"/>
          <w:szCs w:val="24"/>
        </w:rPr>
        <w:t xml:space="preserve"> </w:t>
      </w:r>
    </w:p>
    <w:p w:rsidR="000876CD" w:rsidRPr="004D3EC8" w:rsidRDefault="000876CD" w:rsidP="000876CD">
      <w:pPr>
        <w:rPr>
          <w:rFonts w:ascii="Arial" w:hAnsi="Arial" w:cs="Arial"/>
          <w:b/>
          <w:sz w:val="24"/>
          <w:szCs w:val="24"/>
        </w:rPr>
      </w:pPr>
      <w:r w:rsidRPr="004D3EC8">
        <w:rPr>
          <w:rFonts w:ascii="Arial" w:hAnsi="Arial" w:cs="Arial"/>
          <w:b/>
          <w:sz w:val="24"/>
          <w:szCs w:val="24"/>
        </w:rPr>
        <w:lastRenderedPageBreak/>
        <w:t xml:space="preserve">Rossendale Working </w:t>
      </w:r>
      <w:r w:rsidR="003D5DCA" w:rsidRPr="004D3EC8">
        <w:rPr>
          <w:rFonts w:ascii="Arial" w:hAnsi="Arial" w:cs="Arial"/>
          <w:b/>
          <w:sz w:val="24"/>
          <w:szCs w:val="24"/>
        </w:rPr>
        <w:t>G</w:t>
      </w:r>
      <w:r w:rsidRPr="004D3EC8">
        <w:rPr>
          <w:rFonts w:ascii="Arial" w:hAnsi="Arial" w:cs="Arial"/>
          <w:b/>
          <w:sz w:val="24"/>
          <w:szCs w:val="24"/>
        </w:rPr>
        <w:t>roup proposal 3 - divisions by 2021</w:t>
      </w:r>
    </w:p>
    <w:tbl>
      <w:tblPr>
        <w:tblStyle w:val="TableGrid"/>
        <w:tblW w:w="0" w:type="auto"/>
        <w:tblLook w:val="04A0" w:firstRow="1" w:lastRow="0" w:firstColumn="1" w:lastColumn="0" w:noHBand="0" w:noVBand="1"/>
      </w:tblPr>
      <w:tblGrid>
        <w:gridCol w:w="2263"/>
        <w:gridCol w:w="1701"/>
        <w:gridCol w:w="1377"/>
        <w:gridCol w:w="1217"/>
      </w:tblGrid>
      <w:tr w:rsidR="000876CD" w:rsidRPr="004D3EC8" w:rsidTr="001326BE">
        <w:tc>
          <w:tcPr>
            <w:tcW w:w="2263" w:type="dxa"/>
          </w:tcPr>
          <w:p w:rsidR="000876CD" w:rsidRPr="004D3EC8" w:rsidRDefault="000876CD" w:rsidP="00BF297B">
            <w:pPr>
              <w:rPr>
                <w:rFonts w:ascii="Arial" w:hAnsi="Arial" w:cs="Arial"/>
                <w:b/>
                <w:sz w:val="24"/>
                <w:szCs w:val="24"/>
              </w:rPr>
            </w:pPr>
            <w:r w:rsidRPr="004D3EC8">
              <w:rPr>
                <w:rFonts w:ascii="Arial" w:hAnsi="Arial" w:cs="Arial"/>
                <w:b/>
                <w:sz w:val="24"/>
                <w:szCs w:val="24"/>
              </w:rPr>
              <w:t>Division name</w:t>
            </w:r>
          </w:p>
        </w:tc>
        <w:tc>
          <w:tcPr>
            <w:tcW w:w="1701" w:type="dxa"/>
          </w:tcPr>
          <w:p w:rsidR="000876CD" w:rsidRPr="004D3EC8" w:rsidRDefault="000876CD" w:rsidP="00BF297B">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0876CD" w:rsidRPr="004D3EC8" w:rsidRDefault="000876CD" w:rsidP="00BF297B">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0876CD" w:rsidRPr="004D3EC8" w:rsidRDefault="000876CD" w:rsidP="00BF297B">
            <w:pPr>
              <w:jc w:val="center"/>
              <w:rPr>
                <w:rFonts w:ascii="Arial" w:hAnsi="Arial" w:cs="Arial"/>
                <w:b/>
                <w:sz w:val="24"/>
                <w:szCs w:val="24"/>
              </w:rPr>
            </w:pPr>
            <w:r w:rsidRPr="004D3EC8">
              <w:rPr>
                <w:rFonts w:ascii="Arial" w:hAnsi="Arial" w:cs="Arial"/>
                <w:b/>
                <w:sz w:val="24"/>
                <w:szCs w:val="24"/>
              </w:rPr>
              <w:t>Variance</w:t>
            </w:r>
          </w:p>
          <w:p w:rsidR="000876CD" w:rsidRPr="004D3EC8" w:rsidRDefault="000876CD" w:rsidP="00BF297B">
            <w:pPr>
              <w:jc w:val="center"/>
              <w:rPr>
                <w:rFonts w:ascii="Arial" w:hAnsi="Arial" w:cs="Arial"/>
                <w:b/>
                <w:sz w:val="24"/>
                <w:szCs w:val="24"/>
              </w:rPr>
            </w:pPr>
            <w:r w:rsidRPr="004D3EC8">
              <w:rPr>
                <w:rFonts w:ascii="Arial" w:hAnsi="Arial" w:cs="Arial"/>
                <w:b/>
                <w:sz w:val="24"/>
                <w:szCs w:val="24"/>
              </w:rPr>
              <w:t>2021</w:t>
            </w:r>
          </w:p>
        </w:tc>
      </w:tr>
      <w:tr w:rsidR="000876CD" w:rsidRPr="004D3EC8" w:rsidTr="001326BE">
        <w:tc>
          <w:tcPr>
            <w:tcW w:w="2263" w:type="dxa"/>
          </w:tcPr>
          <w:p w:rsidR="000876CD" w:rsidRPr="004D3EC8" w:rsidRDefault="00EC7577" w:rsidP="00BF297B">
            <w:pPr>
              <w:rPr>
                <w:rFonts w:ascii="Arial" w:hAnsi="Arial" w:cs="Arial"/>
                <w:sz w:val="24"/>
                <w:szCs w:val="24"/>
              </w:rPr>
            </w:pPr>
            <w:r w:rsidRPr="004D3EC8">
              <w:rPr>
                <w:rFonts w:ascii="Arial" w:hAnsi="Arial" w:cs="Arial"/>
                <w:sz w:val="24"/>
                <w:szCs w:val="24"/>
              </w:rPr>
              <w:t>Rossendale East</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276" w:type="dxa"/>
          </w:tcPr>
          <w:p w:rsidR="000876CD" w:rsidRPr="004D3EC8" w:rsidRDefault="00500803" w:rsidP="00BF297B">
            <w:pPr>
              <w:jc w:val="right"/>
              <w:rPr>
                <w:rFonts w:ascii="Arial" w:hAnsi="Arial" w:cs="Arial"/>
                <w:sz w:val="24"/>
                <w:szCs w:val="24"/>
              </w:rPr>
            </w:pPr>
            <w:r w:rsidRPr="004D3EC8">
              <w:rPr>
                <w:rFonts w:ascii="Arial" w:hAnsi="Arial" w:cs="Arial"/>
                <w:sz w:val="24"/>
                <w:szCs w:val="24"/>
              </w:rPr>
              <w:t>11,463</w:t>
            </w:r>
          </w:p>
        </w:tc>
        <w:tc>
          <w:tcPr>
            <w:tcW w:w="1134" w:type="dxa"/>
          </w:tcPr>
          <w:p w:rsidR="000876CD" w:rsidRPr="004D3EC8" w:rsidRDefault="00D13D8A" w:rsidP="00BF297B">
            <w:pPr>
              <w:jc w:val="right"/>
              <w:rPr>
                <w:rFonts w:ascii="Arial" w:hAnsi="Arial" w:cs="Arial"/>
                <w:sz w:val="24"/>
                <w:szCs w:val="24"/>
              </w:rPr>
            </w:pPr>
            <w:r w:rsidRPr="004D3EC8">
              <w:rPr>
                <w:rFonts w:ascii="Arial" w:hAnsi="Arial" w:cs="Arial"/>
                <w:sz w:val="24"/>
                <w:szCs w:val="24"/>
              </w:rPr>
              <w:t>3.4%</w:t>
            </w:r>
          </w:p>
        </w:tc>
      </w:tr>
      <w:tr w:rsidR="000876CD" w:rsidRPr="004D3EC8" w:rsidTr="001326BE">
        <w:tc>
          <w:tcPr>
            <w:tcW w:w="2263" w:type="dxa"/>
          </w:tcPr>
          <w:p w:rsidR="000876CD" w:rsidRPr="004D3EC8" w:rsidRDefault="00EC7577" w:rsidP="00BF297B">
            <w:pPr>
              <w:rPr>
                <w:rFonts w:ascii="Arial" w:hAnsi="Arial" w:cs="Arial"/>
                <w:sz w:val="24"/>
                <w:szCs w:val="24"/>
              </w:rPr>
            </w:pPr>
            <w:r w:rsidRPr="004D3EC8">
              <w:rPr>
                <w:rFonts w:ascii="Arial" w:hAnsi="Arial" w:cs="Arial"/>
                <w:sz w:val="24"/>
                <w:szCs w:val="24"/>
              </w:rPr>
              <w:t>Rossendale North</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276" w:type="dxa"/>
          </w:tcPr>
          <w:p w:rsidR="000876CD" w:rsidRPr="004D3EC8" w:rsidRDefault="00500803" w:rsidP="00BF297B">
            <w:pPr>
              <w:jc w:val="right"/>
              <w:rPr>
                <w:rFonts w:ascii="Arial" w:hAnsi="Arial" w:cs="Arial"/>
                <w:sz w:val="24"/>
                <w:szCs w:val="24"/>
              </w:rPr>
            </w:pPr>
            <w:r w:rsidRPr="004D3EC8">
              <w:rPr>
                <w:rFonts w:ascii="Arial" w:hAnsi="Arial" w:cs="Arial"/>
                <w:sz w:val="24"/>
                <w:szCs w:val="24"/>
              </w:rPr>
              <w:t>10,941</w:t>
            </w:r>
          </w:p>
        </w:tc>
        <w:tc>
          <w:tcPr>
            <w:tcW w:w="1134" w:type="dxa"/>
          </w:tcPr>
          <w:p w:rsidR="000876CD" w:rsidRPr="004D3EC8" w:rsidRDefault="00D13D8A" w:rsidP="00BF297B">
            <w:pPr>
              <w:jc w:val="right"/>
              <w:rPr>
                <w:rFonts w:ascii="Arial" w:hAnsi="Arial" w:cs="Arial"/>
                <w:sz w:val="24"/>
                <w:szCs w:val="24"/>
              </w:rPr>
            </w:pPr>
            <w:r w:rsidRPr="004D3EC8">
              <w:rPr>
                <w:rFonts w:ascii="Arial" w:hAnsi="Arial" w:cs="Arial"/>
                <w:sz w:val="24"/>
                <w:szCs w:val="24"/>
              </w:rPr>
              <w:t>-1.3%</w:t>
            </w:r>
          </w:p>
        </w:tc>
      </w:tr>
      <w:tr w:rsidR="000876CD" w:rsidRPr="004D3EC8" w:rsidTr="001326BE">
        <w:tc>
          <w:tcPr>
            <w:tcW w:w="2263" w:type="dxa"/>
          </w:tcPr>
          <w:p w:rsidR="000876CD" w:rsidRPr="004D3EC8" w:rsidRDefault="00EC7577" w:rsidP="00BF297B">
            <w:pPr>
              <w:rPr>
                <w:rFonts w:ascii="Arial" w:hAnsi="Arial" w:cs="Arial"/>
                <w:sz w:val="24"/>
                <w:szCs w:val="24"/>
              </w:rPr>
            </w:pPr>
            <w:r w:rsidRPr="004D3EC8">
              <w:rPr>
                <w:rFonts w:ascii="Arial" w:hAnsi="Arial" w:cs="Arial"/>
                <w:sz w:val="24"/>
                <w:szCs w:val="24"/>
              </w:rPr>
              <w:t>Rossendale South</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276" w:type="dxa"/>
          </w:tcPr>
          <w:p w:rsidR="000876CD" w:rsidRPr="004D3EC8" w:rsidRDefault="00500803" w:rsidP="00BF297B">
            <w:pPr>
              <w:jc w:val="right"/>
              <w:rPr>
                <w:rFonts w:ascii="Arial" w:hAnsi="Arial" w:cs="Arial"/>
                <w:sz w:val="24"/>
                <w:szCs w:val="24"/>
              </w:rPr>
            </w:pPr>
            <w:r w:rsidRPr="004D3EC8">
              <w:rPr>
                <w:rFonts w:ascii="Arial" w:hAnsi="Arial" w:cs="Arial"/>
                <w:sz w:val="24"/>
                <w:szCs w:val="24"/>
              </w:rPr>
              <w:t>11,338</w:t>
            </w:r>
          </w:p>
        </w:tc>
        <w:tc>
          <w:tcPr>
            <w:tcW w:w="1134" w:type="dxa"/>
          </w:tcPr>
          <w:p w:rsidR="000876CD" w:rsidRPr="004D3EC8" w:rsidRDefault="00D13D8A" w:rsidP="00BF297B">
            <w:pPr>
              <w:jc w:val="right"/>
              <w:rPr>
                <w:rFonts w:ascii="Arial" w:hAnsi="Arial" w:cs="Arial"/>
                <w:sz w:val="24"/>
                <w:szCs w:val="24"/>
              </w:rPr>
            </w:pPr>
            <w:r w:rsidRPr="004D3EC8">
              <w:rPr>
                <w:rFonts w:ascii="Arial" w:hAnsi="Arial" w:cs="Arial"/>
                <w:sz w:val="24"/>
                <w:szCs w:val="24"/>
              </w:rPr>
              <w:t>2.3%</w:t>
            </w:r>
          </w:p>
        </w:tc>
      </w:tr>
      <w:tr w:rsidR="000876CD" w:rsidRPr="004D3EC8" w:rsidTr="001326BE">
        <w:tc>
          <w:tcPr>
            <w:tcW w:w="2263" w:type="dxa"/>
          </w:tcPr>
          <w:p w:rsidR="000876CD" w:rsidRPr="004D3EC8" w:rsidRDefault="00EC7577" w:rsidP="00BF297B">
            <w:pPr>
              <w:rPr>
                <w:rFonts w:ascii="Arial" w:hAnsi="Arial" w:cs="Arial"/>
                <w:sz w:val="24"/>
                <w:szCs w:val="24"/>
              </w:rPr>
            </w:pPr>
            <w:r w:rsidRPr="004D3EC8">
              <w:rPr>
                <w:rFonts w:ascii="Arial" w:hAnsi="Arial" w:cs="Arial"/>
                <w:sz w:val="24"/>
                <w:szCs w:val="24"/>
              </w:rPr>
              <w:t>Rossendale West</w:t>
            </w:r>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276" w:type="dxa"/>
          </w:tcPr>
          <w:p w:rsidR="000876CD" w:rsidRPr="004D3EC8" w:rsidRDefault="00500803" w:rsidP="00BF297B">
            <w:pPr>
              <w:jc w:val="right"/>
              <w:rPr>
                <w:rFonts w:ascii="Arial" w:hAnsi="Arial" w:cs="Arial"/>
                <w:sz w:val="24"/>
                <w:szCs w:val="24"/>
              </w:rPr>
            </w:pPr>
            <w:r w:rsidRPr="004D3EC8">
              <w:rPr>
                <w:rFonts w:ascii="Arial" w:hAnsi="Arial" w:cs="Arial"/>
                <w:sz w:val="24"/>
                <w:szCs w:val="24"/>
              </w:rPr>
              <w:t>10,432</w:t>
            </w:r>
          </w:p>
        </w:tc>
        <w:tc>
          <w:tcPr>
            <w:tcW w:w="1134" w:type="dxa"/>
          </w:tcPr>
          <w:p w:rsidR="000876CD" w:rsidRPr="004D3EC8" w:rsidRDefault="00D13D8A" w:rsidP="00BF297B">
            <w:pPr>
              <w:jc w:val="right"/>
              <w:rPr>
                <w:rFonts w:ascii="Arial" w:hAnsi="Arial" w:cs="Arial"/>
                <w:sz w:val="24"/>
                <w:szCs w:val="24"/>
              </w:rPr>
            </w:pPr>
            <w:r w:rsidRPr="004D3EC8">
              <w:rPr>
                <w:rFonts w:ascii="Arial" w:hAnsi="Arial" w:cs="Arial"/>
                <w:sz w:val="24"/>
                <w:szCs w:val="24"/>
              </w:rPr>
              <w:t>-5.9%</w:t>
            </w:r>
          </w:p>
        </w:tc>
      </w:tr>
      <w:tr w:rsidR="000876CD" w:rsidRPr="004D3EC8" w:rsidTr="001326BE">
        <w:tc>
          <w:tcPr>
            <w:tcW w:w="2263" w:type="dxa"/>
          </w:tcPr>
          <w:p w:rsidR="000876CD" w:rsidRPr="004D3EC8" w:rsidRDefault="00EC7577" w:rsidP="00BF297B">
            <w:pPr>
              <w:rPr>
                <w:rFonts w:ascii="Arial" w:hAnsi="Arial" w:cs="Arial"/>
                <w:sz w:val="24"/>
                <w:szCs w:val="24"/>
              </w:rPr>
            </w:pPr>
            <w:r w:rsidRPr="004D3EC8">
              <w:rPr>
                <w:rFonts w:ascii="Arial" w:hAnsi="Arial" w:cs="Arial"/>
                <w:sz w:val="24"/>
                <w:szCs w:val="24"/>
              </w:rPr>
              <w:t xml:space="preserve">Whitworth and </w:t>
            </w:r>
            <w:proofErr w:type="spellStart"/>
            <w:r w:rsidRPr="004D3EC8">
              <w:rPr>
                <w:rFonts w:ascii="Arial" w:hAnsi="Arial" w:cs="Arial"/>
                <w:sz w:val="24"/>
                <w:szCs w:val="24"/>
              </w:rPr>
              <w:t>Bacup</w:t>
            </w:r>
            <w:proofErr w:type="spellEnd"/>
          </w:p>
        </w:tc>
        <w:tc>
          <w:tcPr>
            <w:tcW w:w="1701" w:type="dxa"/>
          </w:tcPr>
          <w:p w:rsidR="000876CD" w:rsidRPr="004D3EC8" w:rsidRDefault="000876CD" w:rsidP="00BF297B">
            <w:pPr>
              <w:jc w:val="center"/>
              <w:rPr>
                <w:rFonts w:ascii="Arial" w:hAnsi="Arial" w:cs="Arial"/>
                <w:sz w:val="24"/>
                <w:szCs w:val="24"/>
              </w:rPr>
            </w:pPr>
            <w:r w:rsidRPr="004D3EC8">
              <w:rPr>
                <w:rFonts w:ascii="Arial" w:hAnsi="Arial" w:cs="Arial"/>
                <w:sz w:val="24"/>
                <w:szCs w:val="24"/>
              </w:rPr>
              <w:t>1</w:t>
            </w:r>
          </w:p>
        </w:tc>
        <w:tc>
          <w:tcPr>
            <w:tcW w:w="1276" w:type="dxa"/>
          </w:tcPr>
          <w:p w:rsidR="000876CD" w:rsidRPr="004D3EC8" w:rsidRDefault="00500803" w:rsidP="00BF297B">
            <w:pPr>
              <w:jc w:val="right"/>
              <w:rPr>
                <w:rFonts w:ascii="Arial" w:hAnsi="Arial" w:cs="Arial"/>
                <w:sz w:val="24"/>
                <w:szCs w:val="24"/>
              </w:rPr>
            </w:pPr>
            <w:r w:rsidRPr="004D3EC8">
              <w:rPr>
                <w:rFonts w:ascii="Arial" w:hAnsi="Arial" w:cs="Arial"/>
                <w:sz w:val="24"/>
                <w:szCs w:val="24"/>
              </w:rPr>
              <w:t>11,593</w:t>
            </w:r>
          </w:p>
        </w:tc>
        <w:tc>
          <w:tcPr>
            <w:tcW w:w="1134" w:type="dxa"/>
          </w:tcPr>
          <w:p w:rsidR="000876CD" w:rsidRPr="004D3EC8" w:rsidRDefault="00D13D8A" w:rsidP="00BF297B">
            <w:pPr>
              <w:jc w:val="right"/>
              <w:rPr>
                <w:rFonts w:ascii="Arial" w:hAnsi="Arial" w:cs="Arial"/>
                <w:sz w:val="24"/>
                <w:szCs w:val="24"/>
              </w:rPr>
            </w:pPr>
            <w:r w:rsidRPr="004D3EC8">
              <w:rPr>
                <w:rFonts w:ascii="Arial" w:hAnsi="Arial" w:cs="Arial"/>
                <w:sz w:val="24"/>
                <w:szCs w:val="24"/>
              </w:rPr>
              <w:t>4.6%</w:t>
            </w:r>
          </w:p>
        </w:tc>
      </w:tr>
    </w:tbl>
    <w:p w:rsidR="000876CD" w:rsidRPr="004D3EC8" w:rsidRDefault="000876CD"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South Ribble</w:t>
      </w:r>
    </w:p>
    <w:p w:rsidR="00C72968" w:rsidRPr="004D3EC8" w:rsidRDefault="00C72968" w:rsidP="00C72968">
      <w:pPr>
        <w:rPr>
          <w:rFonts w:ascii="Arial" w:hAnsi="Arial" w:cs="Arial"/>
          <w:sz w:val="24"/>
          <w:szCs w:val="24"/>
        </w:rPr>
      </w:pPr>
      <w:r w:rsidRPr="004D3EC8">
        <w:rPr>
          <w:rFonts w:ascii="Arial" w:hAnsi="Arial" w:cs="Arial"/>
          <w:sz w:val="24"/>
          <w:szCs w:val="24"/>
        </w:rPr>
        <w:t>There are eight divisions in the district and this will remain the same. The existing divisional pattern presents a mixed scenario. Leyland Central is projected to be +28% by 2021</w:t>
      </w:r>
      <w:r w:rsidR="00F26D2E" w:rsidRPr="004D3EC8">
        <w:rPr>
          <w:rFonts w:ascii="Arial" w:hAnsi="Arial" w:cs="Arial"/>
          <w:sz w:val="24"/>
          <w:szCs w:val="24"/>
        </w:rPr>
        <w:t xml:space="preserve">, </w:t>
      </w:r>
      <w:r w:rsidRPr="004D3EC8">
        <w:rPr>
          <w:rFonts w:ascii="Arial" w:hAnsi="Arial" w:cs="Arial"/>
          <w:sz w:val="24"/>
          <w:szCs w:val="24"/>
        </w:rPr>
        <w:t>Penwortham South to be +21%</w:t>
      </w:r>
      <w:r w:rsidR="00F26D2E" w:rsidRPr="004D3EC8">
        <w:rPr>
          <w:rFonts w:ascii="Arial" w:hAnsi="Arial" w:cs="Arial"/>
          <w:sz w:val="24"/>
          <w:szCs w:val="24"/>
        </w:rPr>
        <w:t xml:space="preserve"> and </w:t>
      </w:r>
      <w:r w:rsidRPr="004D3EC8">
        <w:rPr>
          <w:rFonts w:ascii="Arial" w:hAnsi="Arial" w:cs="Arial"/>
          <w:sz w:val="24"/>
          <w:szCs w:val="24"/>
        </w:rPr>
        <w:t xml:space="preserve">Leyland South West </w:t>
      </w:r>
      <w:r w:rsidR="00F26D2E" w:rsidRPr="004D3EC8">
        <w:rPr>
          <w:rFonts w:ascii="Arial" w:hAnsi="Arial" w:cs="Arial"/>
          <w:sz w:val="24"/>
          <w:szCs w:val="24"/>
        </w:rPr>
        <w:t xml:space="preserve">to be +13%. South Ribble Rural West is </w:t>
      </w:r>
      <w:r w:rsidRPr="004D3EC8">
        <w:rPr>
          <w:rFonts w:ascii="Arial" w:hAnsi="Arial" w:cs="Arial"/>
          <w:sz w:val="24"/>
          <w:szCs w:val="24"/>
        </w:rPr>
        <w:t xml:space="preserve">projected to be </w:t>
      </w:r>
      <w:r w:rsidR="00F26D2E" w:rsidRPr="004D3EC8">
        <w:rPr>
          <w:rFonts w:ascii="Arial" w:hAnsi="Arial" w:cs="Arial"/>
          <w:sz w:val="24"/>
          <w:szCs w:val="24"/>
        </w:rPr>
        <w:t>+10.5%</w:t>
      </w:r>
      <w:r w:rsidRPr="004D3EC8">
        <w:rPr>
          <w:rFonts w:ascii="Arial" w:hAnsi="Arial" w:cs="Arial"/>
          <w:sz w:val="24"/>
          <w:szCs w:val="24"/>
        </w:rPr>
        <w:t>.</w:t>
      </w:r>
      <w:r w:rsidR="00F26D2E" w:rsidRPr="004D3EC8">
        <w:rPr>
          <w:rFonts w:ascii="Arial" w:hAnsi="Arial" w:cs="Arial"/>
          <w:sz w:val="24"/>
          <w:szCs w:val="24"/>
        </w:rPr>
        <w:t xml:space="preserve"> Conversely, Penwortham North is projected to be </w:t>
      </w:r>
      <w:r w:rsidR="00DA5C38" w:rsidRPr="004D3EC8">
        <w:rPr>
          <w:rFonts w:ascii="Arial" w:hAnsi="Arial" w:cs="Arial"/>
          <w:sz w:val="24"/>
          <w:szCs w:val="24"/>
        </w:rPr>
        <w:t>too small (</w:t>
      </w:r>
      <w:r w:rsidR="00F26D2E" w:rsidRPr="004D3EC8">
        <w:rPr>
          <w:rFonts w:ascii="Arial" w:hAnsi="Arial" w:cs="Arial"/>
          <w:sz w:val="24"/>
          <w:szCs w:val="24"/>
        </w:rPr>
        <w:t>-15%</w:t>
      </w:r>
      <w:r w:rsidR="00DA5C38" w:rsidRPr="004D3EC8">
        <w:rPr>
          <w:rFonts w:ascii="Arial" w:hAnsi="Arial" w:cs="Arial"/>
          <w:sz w:val="24"/>
          <w:szCs w:val="24"/>
        </w:rPr>
        <w:t>)</w:t>
      </w:r>
      <w:r w:rsidR="00F26D2E" w:rsidRPr="004D3EC8">
        <w:rPr>
          <w:rFonts w:ascii="Arial" w:hAnsi="Arial" w:cs="Arial"/>
          <w:sz w:val="24"/>
          <w:szCs w:val="24"/>
        </w:rPr>
        <w:t xml:space="preserve">. </w:t>
      </w:r>
      <w:r w:rsidRPr="004D3EC8">
        <w:rPr>
          <w:rFonts w:ascii="Arial" w:hAnsi="Arial" w:cs="Arial"/>
          <w:sz w:val="24"/>
          <w:szCs w:val="24"/>
        </w:rPr>
        <w:t xml:space="preserve"> </w:t>
      </w:r>
    </w:p>
    <w:p w:rsidR="00C72968" w:rsidRPr="004D3EC8" w:rsidRDefault="00C72968" w:rsidP="00C72968">
      <w:pPr>
        <w:rPr>
          <w:rFonts w:ascii="Arial" w:hAnsi="Arial" w:cs="Arial"/>
          <w:sz w:val="24"/>
          <w:szCs w:val="24"/>
        </w:rPr>
      </w:pPr>
      <w:r w:rsidRPr="004D3EC8">
        <w:rPr>
          <w:rFonts w:ascii="Arial" w:hAnsi="Arial" w:cs="Arial"/>
          <w:sz w:val="24"/>
          <w:szCs w:val="24"/>
        </w:rPr>
        <w:t xml:space="preserve">There has also been a review of ward boundaries in the district. These have been considered when making proposals for amendments to existing divisions.     </w:t>
      </w:r>
    </w:p>
    <w:p w:rsidR="00251DB0" w:rsidRPr="004D3EC8" w:rsidRDefault="00CF5B6F" w:rsidP="00D71448">
      <w:pPr>
        <w:rPr>
          <w:rFonts w:ascii="Arial" w:hAnsi="Arial" w:cs="Arial"/>
          <w:sz w:val="24"/>
          <w:szCs w:val="24"/>
        </w:rPr>
      </w:pPr>
      <w:r w:rsidRPr="004D3EC8">
        <w:rPr>
          <w:rFonts w:ascii="Arial" w:hAnsi="Arial" w:cs="Arial"/>
          <w:b/>
          <w:sz w:val="24"/>
          <w:szCs w:val="24"/>
        </w:rPr>
        <w:t>Key points</w:t>
      </w:r>
      <w:r w:rsidR="00251DB0" w:rsidRPr="004D3EC8">
        <w:rPr>
          <w:rFonts w:ascii="Arial" w:hAnsi="Arial" w:cs="Arial"/>
          <w:b/>
          <w:sz w:val="24"/>
          <w:szCs w:val="24"/>
        </w:rPr>
        <w:t xml:space="preserve">: </w:t>
      </w:r>
      <w:r w:rsidR="00251DB0" w:rsidRPr="004D3EC8">
        <w:rPr>
          <w:rFonts w:ascii="Arial" w:hAnsi="Arial" w:cs="Arial"/>
          <w:sz w:val="24"/>
          <w:szCs w:val="24"/>
        </w:rPr>
        <w:t xml:space="preserve">The group recommended the officer option A </w:t>
      </w:r>
      <w:r w:rsidR="00E1287A" w:rsidRPr="004D3EC8">
        <w:rPr>
          <w:rFonts w:ascii="Arial" w:hAnsi="Arial" w:cs="Arial"/>
          <w:sz w:val="24"/>
          <w:szCs w:val="24"/>
        </w:rPr>
        <w:t xml:space="preserve">(proposal 1) </w:t>
      </w:r>
      <w:r w:rsidR="00251DB0" w:rsidRPr="004D3EC8">
        <w:rPr>
          <w:rFonts w:ascii="Arial" w:hAnsi="Arial" w:cs="Arial"/>
          <w:sz w:val="24"/>
          <w:szCs w:val="24"/>
        </w:rPr>
        <w:t xml:space="preserve">with a second preference for </w:t>
      </w:r>
      <w:r w:rsidR="007878B4" w:rsidRPr="004D3EC8">
        <w:rPr>
          <w:rFonts w:ascii="Arial" w:hAnsi="Arial" w:cs="Arial"/>
          <w:sz w:val="24"/>
          <w:szCs w:val="24"/>
        </w:rPr>
        <w:t xml:space="preserve">the Labour </w:t>
      </w:r>
      <w:r w:rsidR="00832B2D" w:rsidRPr="004D3EC8">
        <w:rPr>
          <w:rFonts w:ascii="Arial" w:hAnsi="Arial" w:cs="Arial"/>
          <w:sz w:val="24"/>
          <w:szCs w:val="24"/>
        </w:rPr>
        <w:t>G</w:t>
      </w:r>
      <w:r w:rsidR="007878B4" w:rsidRPr="004D3EC8">
        <w:rPr>
          <w:rFonts w:ascii="Arial" w:hAnsi="Arial" w:cs="Arial"/>
          <w:sz w:val="24"/>
          <w:szCs w:val="24"/>
        </w:rPr>
        <w:t>roup alternative proposal of a 3 member division</w:t>
      </w:r>
      <w:r w:rsidR="00E1287A" w:rsidRPr="004D3EC8">
        <w:rPr>
          <w:rFonts w:ascii="Arial" w:hAnsi="Arial" w:cs="Arial"/>
          <w:sz w:val="24"/>
          <w:szCs w:val="24"/>
        </w:rPr>
        <w:t xml:space="preserve"> (proposal 2)</w:t>
      </w:r>
      <w:r w:rsidR="007878B4" w:rsidRPr="004D3EC8">
        <w:rPr>
          <w:rFonts w:ascii="Arial" w:hAnsi="Arial" w:cs="Arial"/>
          <w:sz w:val="24"/>
          <w:szCs w:val="24"/>
        </w:rPr>
        <w:t xml:space="preserve">. </w:t>
      </w:r>
    </w:p>
    <w:p w:rsidR="00C72968" w:rsidRPr="004D3EC8" w:rsidRDefault="00334A91" w:rsidP="00D71448">
      <w:pPr>
        <w:rPr>
          <w:rFonts w:ascii="Arial" w:hAnsi="Arial" w:cs="Arial"/>
          <w:sz w:val="24"/>
          <w:szCs w:val="24"/>
        </w:rPr>
      </w:pPr>
      <w:r w:rsidRPr="004D3EC8">
        <w:rPr>
          <w:rFonts w:ascii="Arial" w:hAnsi="Arial" w:cs="Arial"/>
          <w:sz w:val="24"/>
          <w:szCs w:val="24"/>
        </w:rPr>
        <w:t xml:space="preserve">In the working group proposal 1 there are </w:t>
      </w:r>
      <w:r w:rsidR="00CF5B6F" w:rsidRPr="004D3EC8">
        <w:rPr>
          <w:rFonts w:ascii="Arial" w:hAnsi="Arial" w:cs="Arial"/>
          <w:sz w:val="24"/>
          <w:szCs w:val="24"/>
        </w:rPr>
        <w:t xml:space="preserve">proposes changes to borders of all existing divisions but particularly around the intersecting borders of the existing Penwortham South, </w:t>
      </w:r>
      <w:proofErr w:type="spellStart"/>
      <w:r w:rsidR="00CF5B6F" w:rsidRPr="004D3EC8">
        <w:rPr>
          <w:rFonts w:ascii="Arial" w:hAnsi="Arial" w:cs="Arial"/>
          <w:sz w:val="24"/>
          <w:szCs w:val="24"/>
        </w:rPr>
        <w:t>Bamber</w:t>
      </w:r>
      <w:proofErr w:type="spellEnd"/>
      <w:r w:rsidR="00CF5B6F" w:rsidRPr="004D3EC8">
        <w:rPr>
          <w:rFonts w:ascii="Arial" w:hAnsi="Arial" w:cs="Arial"/>
          <w:sz w:val="24"/>
          <w:szCs w:val="24"/>
        </w:rPr>
        <w:t xml:space="preserve"> Bridge and Walton-le-Dale and South Ribble Rural East divisions. And also, further south, to the borders of </w:t>
      </w:r>
      <w:proofErr w:type="spellStart"/>
      <w:r w:rsidR="00CF5B6F" w:rsidRPr="004D3EC8">
        <w:rPr>
          <w:rFonts w:ascii="Arial" w:hAnsi="Arial" w:cs="Arial"/>
          <w:sz w:val="24"/>
          <w:szCs w:val="24"/>
        </w:rPr>
        <w:t>Farington</w:t>
      </w:r>
      <w:proofErr w:type="spellEnd"/>
      <w:r w:rsidR="00CF5B6F" w:rsidRPr="004D3EC8">
        <w:rPr>
          <w:rFonts w:ascii="Arial" w:hAnsi="Arial" w:cs="Arial"/>
          <w:sz w:val="24"/>
          <w:szCs w:val="24"/>
        </w:rPr>
        <w:t xml:space="preserve"> and the two Leyland divisions.</w:t>
      </w:r>
      <w:r w:rsidR="00520B90" w:rsidRPr="004D3EC8">
        <w:rPr>
          <w:rFonts w:ascii="Arial" w:hAnsi="Arial" w:cs="Arial"/>
          <w:sz w:val="24"/>
          <w:szCs w:val="24"/>
        </w:rPr>
        <w:t xml:space="preserve"> The option includes renaming of </w:t>
      </w:r>
      <w:r w:rsidR="006D604F" w:rsidRPr="004D3EC8">
        <w:rPr>
          <w:rFonts w:ascii="Arial" w:hAnsi="Arial" w:cs="Arial"/>
          <w:sz w:val="24"/>
          <w:szCs w:val="24"/>
        </w:rPr>
        <w:t xml:space="preserve">four </w:t>
      </w:r>
      <w:r w:rsidR="00520B90" w:rsidRPr="004D3EC8">
        <w:rPr>
          <w:rFonts w:ascii="Arial" w:hAnsi="Arial" w:cs="Arial"/>
          <w:sz w:val="24"/>
          <w:szCs w:val="24"/>
        </w:rPr>
        <w:t xml:space="preserve">proposed divisions to reflect the </w:t>
      </w:r>
      <w:r w:rsidR="00DD0307" w:rsidRPr="004D3EC8">
        <w:rPr>
          <w:rFonts w:ascii="Arial" w:hAnsi="Arial" w:cs="Arial"/>
          <w:sz w:val="24"/>
          <w:szCs w:val="24"/>
        </w:rPr>
        <w:t xml:space="preserve">geographic </w:t>
      </w:r>
      <w:r w:rsidR="00520B90" w:rsidRPr="004D3EC8">
        <w:rPr>
          <w:rFonts w:ascii="Arial" w:hAnsi="Arial" w:cs="Arial"/>
          <w:sz w:val="24"/>
          <w:szCs w:val="24"/>
        </w:rPr>
        <w:t>areas cover</w:t>
      </w:r>
      <w:r w:rsidR="00DD0307" w:rsidRPr="004D3EC8">
        <w:rPr>
          <w:rFonts w:ascii="Arial" w:hAnsi="Arial" w:cs="Arial"/>
          <w:sz w:val="24"/>
          <w:szCs w:val="24"/>
        </w:rPr>
        <w:t>ed</w:t>
      </w:r>
      <w:r w:rsidR="00520B90" w:rsidRPr="004D3EC8">
        <w:rPr>
          <w:rFonts w:ascii="Arial" w:hAnsi="Arial" w:cs="Arial"/>
          <w:sz w:val="24"/>
          <w:szCs w:val="24"/>
        </w:rPr>
        <w:t xml:space="preserve">. </w:t>
      </w:r>
    </w:p>
    <w:p w:rsidR="00C92B17" w:rsidRPr="004D3EC8" w:rsidRDefault="00C92B17" w:rsidP="00C92B17">
      <w:pPr>
        <w:rPr>
          <w:rFonts w:ascii="Arial" w:hAnsi="Arial" w:cs="Arial"/>
          <w:b/>
          <w:sz w:val="24"/>
          <w:szCs w:val="24"/>
        </w:rPr>
      </w:pPr>
      <w:r w:rsidRPr="004D3EC8">
        <w:rPr>
          <w:rFonts w:ascii="Arial" w:hAnsi="Arial" w:cs="Arial"/>
          <w:b/>
          <w:sz w:val="24"/>
          <w:szCs w:val="24"/>
        </w:rPr>
        <w:t xml:space="preserve">South Ribble Working </w:t>
      </w:r>
      <w:r w:rsidR="00C018E1" w:rsidRPr="004D3EC8">
        <w:rPr>
          <w:rFonts w:ascii="Arial" w:hAnsi="Arial" w:cs="Arial"/>
          <w:b/>
          <w:sz w:val="24"/>
          <w:szCs w:val="24"/>
        </w:rPr>
        <w:t>G</w:t>
      </w:r>
      <w:r w:rsidRPr="004D3EC8">
        <w:rPr>
          <w:rFonts w:ascii="Arial" w:hAnsi="Arial" w:cs="Arial"/>
          <w:b/>
          <w:sz w:val="24"/>
          <w:szCs w:val="24"/>
        </w:rPr>
        <w:t xml:space="preserve">roup proposal </w:t>
      </w:r>
      <w:r w:rsidR="00127189" w:rsidRPr="004D3EC8">
        <w:rPr>
          <w:rFonts w:ascii="Arial" w:hAnsi="Arial" w:cs="Arial"/>
          <w:b/>
          <w:sz w:val="24"/>
          <w:szCs w:val="24"/>
        </w:rPr>
        <w:t>1</w:t>
      </w:r>
      <w:r w:rsidRPr="004D3EC8">
        <w:rPr>
          <w:rFonts w:ascii="Arial" w:hAnsi="Arial" w:cs="Arial"/>
          <w:b/>
          <w:sz w:val="24"/>
          <w:szCs w:val="24"/>
        </w:rPr>
        <w:t xml:space="preserve"> - divisions by 2021</w:t>
      </w:r>
    </w:p>
    <w:tbl>
      <w:tblPr>
        <w:tblStyle w:val="TableGrid"/>
        <w:tblW w:w="0" w:type="auto"/>
        <w:tblLook w:val="04A0" w:firstRow="1" w:lastRow="0" w:firstColumn="1" w:lastColumn="0" w:noHBand="0" w:noVBand="1"/>
      </w:tblPr>
      <w:tblGrid>
        <w:gridCol w:w="2972"/>
        <w:gridCol w:w="1701"/>
        <w:gridCol w:w="1377"/>
        <w:gridCol w:w="1217"/>
      </w:tblGrid>
      <w:tr w:rsidR="008F5FE9" w:rsidRPr="004D3EC8" w:rsidTr="002E2D3D">
        <w:tc>
          <w:tcPr>
            <w:tcW w:w="2972" w:type="dxa"/>
          </w:tcPr>
          <w:p w:rsidR="008F5FE9" w:rsidRPr="004D3EC8" w:rsidRDefault="008F5FE9" w:rsidP="008F5FE9">
            <w:pPr>
              <w:rPr>
                <w:rFonts w:ascii="Arial" w:hAnsi="Arial" w:cs="Arial"/>
                <w:b/>
                <w:sz w:val="24"/>
                <w:szCs w:val="24"/>
              </w:rPr>
            </w:pPr>
            <w:r w:rsidRPr="004D3EC8">
              <w:rPr>
                <w:rFonts w:ascii="Arial" w:hAnsi="Arial" w:cs="Arial"/>
                <w:b/>
                <w:sz w:val="24"/>
                <w:szCs w:val="24"/>
              </w:rPr>
              <w:t>Division name</w:t>
            </w:r>
          </w:p>
        </w:tc>
        <w:tc>
          <w:tcPr>
            <w:tcW w:w="1701"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Variance</w:t>
            </w:r>
          </w:p>
          <w:p w:rsidR="008F5FE9" w:rsidRPr="004D3EC8" w:rsidRDefault="008F5FE9" w:rsidP="008F5FE9">
            <w:pPr>
              <w:jc w:val="center"/>
              <w:rPr>
                <w:rFonts w:ascii="Arial" w:hAnsi="Arial" w:cs="Arial"/>
                <w:b/>
                <w:sz w:val="24"/>
                <w:szCs w:val="24"/>
              </w:rPr>
            </w:pPr>
            <w:r w:rsidRPr="004D3EC8">
              <w:rPr>
                <w:rFonts w:ascii="Arial" w:hAnsi="Arial" w:cs="Arial"/>
                <w:b/>
                <w:sz w:val="24"/>
                <w:szCs w:val="24"/>
              </w:rPr>
              <w:t>2021</w:t>
            </w:r>
          </w:p>
        </w:tc>
      </w:tr>
      <w:tr w:rsidR="008F5FE9" w:rsidRPr="004D3EC8" w:rsidTr="002E2D3D">
        <w:tc>
          <w:tcPr>
            <w:tcW w:w="2972" w:type="dxa"/>
          </w:tcPr>
          <w:p w:rsidR="008F5FE9" w:rsidRPr="004D3EC8" w:rsidRDefault="00E10522" w:rsidP="008F5FE9">
            <w:pPr>
              <w:rPr>
                <w:rFonts w:ascii="Arial" w:hAnsi="Arial" w:cs="Arial"/>
                <w:sz w:val="24"/>
                <w:szCs w:val="24"/>
              </w:rPr>
            </w:pPr>
            <w:proofErr w:type="spellStart"/>
            <w:r w:rsidRPr="004D3EC8">
              <w:rPr>
                <w:rFonts w:ascii="Arial" w:hAnsi="Arial" w:cs="Arial"/>
                <w:sz w:val="24"/>
                <w:szCs w:val="24"/>
              </w:rPr>
              <w:t>Bamber</w:t>
            </w:r>
            <w:proofErr w:type="spellEnd"/>
            <w:r w:rsidRPr="004D3EC8">
              <w:rPr>
                <w:rFonts w:ascii="Arial" w:hAnsi="Arial" w:cs="Arial"/>
                <w:sz w:val="24"/>
                <w:szCs w:val="24"/>
              </w:rPr>
              <w:t xml:space="preserve"> Bridge</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11,807</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6.5%</w:t>
            </w:r>
          </w:p>
        </w:tc>
      </w:tr>
      <w:tr w:rsidR="008F5FE9" w:rsidRPr="004D3EC8" w:rsidTr="002E2D3D">
        <w:tc>
          <w:tcPr>
            <w:tcW w:w="2972" w:type="dxa"/>
          </w:tcPr>
          <w:p w:rsidR="008F5FE9" w:rsidRPr="004D3EC8" w:rsidRDefault="004C3AF7" w:rsidP="004C3AF7">
            <w:pPr>
              <w:rPr>
                <w:rFonts w:ascii="Arial" w:hAnsi="Arial" w:cs="Arial"/>
                <w:sz w:val="24"/>
                <w:szCs w:val="24"/>
              </w:rPr>
            </w:pPr>
            <w:r w:rsidRPr="004D3EC8">
              <w:rPr>
                <w:rFonts w:ascii="Arial" w:hAnsi="Arial" w:cs="Arial"/>
                <w:sz w:val="24"/>
                <w:szCs w:val="24"/>
              </w:rPr>
              <w:t xml:space="preserve">Leyland Central with </w:t>
            </w:r>
            <w:proofErr w:type="spellStart"/>
            <w:r w:rsidR="00E10522" w:rsidRPr="004D3EC8">
              <w:rPr>
                <w:rFonts w:ascii="Arial" w:hAnsi="Arial" w:cs="Arial"/>
                <w:sz w:val="24"/>
                <w:szCs w:val="24"/>
              </w:rPr>
              <w:t>Farington</w:t>
            </w:r>
            <w:proofErr w:type="spellEnd"/>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11,846</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6.9%</w:t>
            </w:r>
          </w:p>
        </w:tc>
      </w:tr>
      <w:tr w:rsidR="008F5FE9" w:rsidRPr="004D3EC8" w:rsidTr="002E2D3D">
        <w:tc>
          <w:tcPr>
            <w:tcW w:w="2972" w:type="dxa"/>
          </w:tcPr>
          <w:p w:rsidR="008F5FE9" w:rsidRPr="004D3EC8" w:rsidRDefault="00E10522" w:rsidP="00846ED0">
            <w:pPr>
              <w:rPr>
                <w:rFonts w:ascii="Arial" w:hAnsi="Arial" w:cs="Arial"/>
                <w:sz w:val="24"/>
                <w:szCs w:val="24"/>
              </w:rPr>
            </w:pPr>
            <w:r w:rsidRPr="004D3EC8">
              <w:rPr>
                <w:rFonts w:ascii="Arial" w:hAnsi="Arial" w:cs="Arial"/>
                <w:sz w:val="24"/>
                <w:szCs w:val="24"/>
              </w:rPr>
              <w:t xml:space="preserve">Leyland </w:t>
            </w:r>
            <w:r w:rsidR="00846ED0" w:rsidRPr="004D3EC8">
              <w:rPr>
                <w:rFonts w:ascii="Arial" w:hAnsi="Arial" w:cs="Arial"/>
                <w:sz w:val="24"/>
                <w:szCs w:val="24"/>
              </w:rPr>
              <w:t>South</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11,577</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4.5%</w:t>
            </w:r>
          </w:p>
        </w:tc>
      </w:tr>
      <w:tr w:rsidR="008F5FE9" w:rsidRPr="004D3EC8" w:rsidTr="002E2D3D">
        <w:tc>
          <w:tcPr>
            <w:tcW w:w="2972" w:type="dxa"/>
          </w:tcPr>
          <w:p w:rsidR="008F5FE9" w:rsidRPr="004D3EC8" w:rsidRDefault="00E10522" w:rsidP="00846ED0">
            <w:pPr>
              <w:rPr>
                <w:rFonts w:ascii="Arial" w:hAnsi="Arial" w:cs="Arial"/>
                <w:sz w:val="24"/>
                <w:szCs w:val="24"/>
              </w:rPr>
            </w:pPr>
            <w:r w:rsidRPr="004D3EC8">
              <w:rPr>
                <w:rFonts w:ascii="Arial" w:hAnsi="Arial" w:cs="Arial"/>
                <w:sz w:val="24"/>
                <w:szCs w:val="24"/>
              </w:rPr>
              <w:t>Leyland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11,483</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3.6%</w:t>
            </w:r>
          </w:p>
        </w:tc>
      </w:tr>
      <w:tr w:rsidR="008F5FE9" w:rsidRPr="004D3EC8" w:rsidTr="002E2D3D">
        <w:tc>
          <w:tcPr>
            <w:tcW w:w="2972" w:type="dxa"/>
          </w:tcPr>
          <w:p w:rsidR="008F5FE9" w:rsidRPr="004D3EC8" w:rsidRDefault="00E10522" w:rsidP="008F5FE9">
            <w:pPr>
              <w:rPr>
                <w:rFonts w:ascii="Arial" w:hAnsi="Arial" w:cs="Arial"/>
                <w:sz w:val="24"/>
                <w:szCs w:val="24"/>
              </w:rPr>
            </w:pPr>
            <w:r w:rsidRPr="004D3EC8">
              <w:rPr>
                <w:rFonts w:ascii="Arial" w:hAnsi="Arial" w:cs="Arial"/>
                <w:sz w:val="24"/>
                <w:szCs w:val="24"/>
              </w:rPr>
              <w:t>Penwortham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11,761</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6.1%</w:t>
            </w:r>
          </w:p>
        </w:tc>
      </w:tr>
      <w:tr w:rsidR="008F5FE9" w:rsidRPr="004D3EC8" w:rsidTr="002E2D3D">
        <w:tc>
          <w:tcPr>
            <w:tcW w:w="2972" w:type="dxa"/>
          </w:tcPr>
          <w:p w:rsidR="008F5FE9" w:rsidRPr="004D3EC8" w:rsidRDefault="00E10522" w:rsidP="00E10522">
            <w:pPr>
              <w:rPr>
                <w:rFonts w:ascii="Arial" w:hAnsi="Arial" w:cs="Arial"/>
                <w:sz w:val="24"/>
                <w:szCs w:val="24"/>
              </w:rPr>
            </w:pPr>
            <w:r w:rsidRPr="004D3EC8">
              <w:rPr>
                <w:rFonts w:ascii="Arial" w:hAnsi="Arial" w:cs="Arial"/>
                <w:sz w:val="24"/>
                <w:szCs w:val="24"/>
              </w:rPr>
              <w:t xml:space="preserve">Walton-le-Dale and Penwortham East  </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11,586</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4.5%</w:t>
            </w:r>
          </w:p>
        </w:tc>
      </w:tr>
      <w:tr w:rsidR="008F5FE9" w:rsidRPr="004D3EC8" w:rsidTr="002E2D3D">
        <w:tc>
          <w:tcPr>
            <w:tcW w:w="2972" w:type="dxa"/>
          </w:tcPr>
          <w:p w:rsidR="008F5FE9" w:rsidRPr="004D3EC8" w:rsidRDefault="00E10522" w:rsidP="008F5FE9">
            <w:pPr>
              <w:rPr>
                <w:rFonts w:ascii="Arial" w:hAnsi="Arial" w:cs="Arial"/>
                <w:sz w:val="24"/>
                <w:szCs w:val="24"/>
              </w:rPr>
            </w:pPr>
            <w:r w:rsidRPr="004D3EC8">
              <w:rPr>
                <w:rFonts w:ascii="Arial" w:hAnsi="Arial" w:cs="Arial"/>
                <w:sz w:val="24"/>
                <w:szCs w:val="24"/>
              </w:rPr>
              <w:t>South Ribble Rural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11,667</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5.3%</w:t>
            </w:r>
          </w:p>
        </w:tc>
      </w:tr>
      <w:tr w:rsidR="008F5FE9" w:rsidRPr="004D3EC8" w:rsidTr="002E2D3D">
        <w:tc>
          <w:tcPr>
            <w:tcW w:w="2972" w:type="dxa"/>
          </w:tcPr>
          <w:p w:rsidR="008F5FE9" w:rsidRPr="004D3EC8" w:rsidRDefault="00E10522" w:rsidP="00E10522">
            <w:pPr>
              <w:rPr>
                <w:rFonts w:ascii="Arial" w:hAnsi="Arial" w:cs="Arial"/>
                <w:sz w:val="24"/>
                <w:szCs w:val="24"/>
              </w:rPr>
            </w:pPr>
            <w:r w:rsidRPr="004D3EC8">
              <w:rPr>
                <w:rFonts w:ascii="Arial" w:hAnsi="Arial" w:cs="Arial"/>
                <w:sz w:val="24"/>
                <w:szCs w:val="24"/>
              </w:rPr>
              <w:t>South Ribble Rural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11,183</w:t>
            </w:r>
          </w:p>
        </w:tc>
        <w:tc>
          <w:tcPr>
            <w:tcW w:w="1134" w:type="dxa"/>
          </w:tcPr>
          <w:p w:rsidR="008F5FE9" w:rsidRPr="004D3EC8" w:rsidRDefault="00F619B1" w:rsidP="008F5FE9">
            <w:pPr>
              <w:jc w:val="right"/>
              <w:rPr>
                <w:rFonts w:ascii="Arial" w:hAnsi="Arial" w:cs="Arial"/>
                <w:sz w:val="24"/>
                <w:szCs w:val="24"/>
              </w:rPr>
            </w:pPr>
            <w:r w:rsidRPr="004D3EC8">
              <w:rPr>
                <w:rFonts w:ascii="Arial" w:hAnsi="Arial" w:cs="Arial"/>
                <w:sz w:val="24"/>
                <w:szCs w:val="24"/>
              </w:rPr>
              <w:t>0.9%</w:t>
            </w:r>
          </w:p>
        </w:tc>
      </w:tr>
    </w:tbl>
    <w:p w:rsidR="00473E9D" w:rsidRPr="004D3EC8" w:rsidRDefault="00473E9D" w:rsidP="00D71448">
      <w:pPr>
        <w:rPr>
          <w:rFonts w:ascii="Arial" w:hAnsi="Arial" w:cs="Arial"/>
          <w:sz w:val="24"/>
          <w:szCs w:val="24"/>
        </w:rPr>
      </w:pPr>
    </w:p>
    <w:p w:rsidR="00C72968" w:rsidRPr="004D3EC8" w:rsidRDefault="00473E9D" w:rsidP="00D71448">
      <w:pPr>
        <w:rPr>
          <w:rFonts w:ascii="Arial" w:hAnsi="Arial" w:cs="Arial"/>
          <w:b/>
          <w:sz w:val="24"/>
          <w:szCs w:val="24"/>
        </w:rPr>
      </w:pPr>
      <w:r w:rsidRPr="004D3EC8">
        <w:rPr>
          <w:rFonts w:ascii="Arial" w:hAnsi="Arial" w:cs="Arial"/>
          <w:sz w:val="24"/>
          <w:szCs w:val="24"/>
        </w:rPr>
        <w:lastRenderedPageBreak/>
        <w:t>In the working group proposal 2 the proposed changes to divisional boundaries are the same as in proposal 1</w:t>
      </w:r>
      <w:r w:rsidR="00992A89" w:rsidRPr="004D3EC8">
        <w:rPr>
          <w:rFonts w:ascii="Arial" w:hAnsi="Arial" w:cs="Arial"/>
          <w:sz w:val="24"/>
          <w:szCs w:val="24"/>
        </w:rPr>
        <w:t xml:space="preserve">. However </w:t>
      </w:r>
      <w:r w:rsidRPr="004D3EC8">
        <w:rPr>
          <w:rFonts w:ascii="Arial" w:hAnsi="Arial" w:cs="Arial"/>
          <w:sz w:val="24"/>
          <w:szCs w:val="24"/>
        </w:rPr>
        <w:t>a 3 member division</w:t>
      </w:r>
      <w:r w:rsidR="00437A82" w:rsidRPr="004D3EC8">
        <w:rPr>
          <w:rFonts w:ascii="Arial" w:hAnsi="Arial" w:cs="Arial"/>
          <w:sz w:val="24"/>
          <w:szCs w:val="24"/>
        </w:rPr>
        <w:t xml:space="preserve">, to be called Leyland and </w:t>
      </w:r>
      <w:proofErr w:type="spellStart"/>
      <w:r w:rsidR="00437A82" w:rsidRPr="004D3EC8">
        <w:rPr>
          <w:rFonts w:ascii="Arial" w:hAnsi="Arial" w:cs="Arial"/>
          <w:sz w:val="24"/>
          <w:szCs w:val="24"/>
        </w:rPr>
        <w:t>Farington</w:t>
      </w:r>
      <w:proofErr w:type="spellEnd"/>
      <w:r w:rsidR="00437A82" w:rsidRPr="004D3EC8">
        <w:rPr>
          <w:rFonts w:ascii="Arial" w:hAnsi="Arial" w:cs="Arial"/>
          <w:sz w:val="24"/>
          <w:szCs w:val="24"/>
        </w:rPr>
        <w:t xml:space="preserve">, </w:t>
      </w:r>
      <w:r w:rsidRPr="004D3EC8">
        <w:rPr>
          <w:rFonts w:ascii="Arial" w:hAnsi="Arial" w:cs="Arial"/>
          <w:sz w:val="24"/>
          <w:szCs w:val="24"/>
        </w:rPr>
        <w:t>is proposed from the</w:t>
      </w:r>
      <w:r w:rsidR="00992A89" w:rsidRPr="004D3EC8">
        <w:rPr>
          <w:rFonts w:ascii="Arial" w:hAnsi="Arial" w:cs="Arial"/>
          <w:sz w:val="24"/>
          <w:szCs w:val="24"/>
        </w:rPr>
        <w:t xml:space="preserve"> areas covered by the three separate divisions of </w:t>
      </w:r>
      <w:proofErr w:type="spellStart"/>
      <w:r w:rsidR="00992A89" w:rsidRPr="004D3EC8">
        <w:rPr>
          <w:rFonts w:ascii="Arial" w:hAnsi="Arial" w:cs="Arial"/>
          <w:sz w:val="24"/>
          <w:szCs w:val="24"/>
        </w:rPr>
        <w:t>Farington</w:t>
      </w:r>
      <w:proofErr w:type="spellEnd"/>
      <w:r w:rsidR="00992A89" w:rsidRPr="004D3EC8">
        <w:rPr>
          <w:rFonts w:ascii="Arial" w:hAnsi="Arial" w:cs="Arial"/>
          <w:sz w:val="24"/>
          <w:szCs w:val="24"/>
        </w:rPr>
        <w:t xml:space="preserve"> and Golden Hill, Leyland Central and Leyland South West in proposal 1.  </w:t>
      </w:r>
      <w:r w:rsidRPr="004D3EC8">
        <w:rPr>
          <w:rFonts w:ascii="Arial" w:hAnsi="Arial" w:cs="Arial"/>
          <w:sz w:val="24"/>
          <w:szCs w:val="24"/>
        </w:rPr>
        <w:t xml:space="preserve">  </w:t>
      </w:r>
    </w:p>
    <w:p w:rsidR="00127189" w:rsidRPr="004D3EC8" w:rsidRDefault="00127189" w:rsidP="00127189">
      <w:pPr>
        <w:rPr>
          <w:rFonts w:ascii="Arial" w:hAnsi="Arial" w:cs="Arial"/>
          <w:b/>
          <w:sz w:val="24"/>
          <w:szCs w:val="24"/>
        </w:rPr>
      </w:pPr>
      <w:r w:rsidRPr="004D3EC8">
        <w:rPr>
          <w:rFonts w:ascii="Arial" w:hAnsi="Arial" w:cs="Arial"/>
          <w:b/>
          <w:sz w:val="24"/>
          <w:szCs w:val="24"/>
        </w:rPr>
        <w:t xml:space="preserve">South Ribble Working </w:t>
      </w:r>
      <w:r w:rsidR="00C018E1" w:rsidRPr="004D3EC8">
        <w:rPr>
          <w:rFonts w:ascii="Arial" w:hAnsi="Arial" w:cs="Arial"/>
          <w:b/>
          <w:sz w:val="24"/>
          <w:szCs w:val="24"/>
        </w:rPr>
        <w:t>G</w:t>
      </w:r>
      <w:r w:rsidRPr="004D3EC8">
        <w:rPr>
          <w:rFonts w:ascii="Arial" w:hAnsi="Arial" w:cs="Arial"/>
          <w:b/>
          <w:sz w:val="24"/>
          <w:szCs w:val="24"/>
        </w:rPr>
        <w:t>roup proposal 2 - divisions by 2021</w:t>
      </w:r>
    </w:p>
    <w:tbl>
      <w:tblPr>
        <w:tblStyle w:val="TableGrid"/>
        <w:tblW w:w="0" w:type="auto"/>
        <w:tblLook w:val="04A0" w:firstRow="1" w:lastRow="0" w:firstColumn="1" w:lastColumn="0" w:noHBand="0" w:noVBand="1"/>
      </w:tblPr>
      <w:tblGrid>
        <w:gridCol w:w="2830"/>
        <w:gridCol w:w="1701"/>
        <w:gridCol w:w="1377"/>
        <w:gridCol w:w="1217"/>
      </w:tblGrid>
      <w:tr w:rsidR="00127189" w:rsidRPr="004D3EC8" w:rsidTr="00593765">
        <w:tc>
          <w:tcPr>
            <w:tcW w:w="2830" w:type="dxa"/>
          </w:tcPr>
          <w:p w:rsidR="00127189" w:rsidRPr="004D3EC8" w:rsidRDefault="00127189" w:rsidP="00BF297B">
            <w:pPr>
              <w:rPr>
                <w:rFonts w:ascii="Arial" w:hAnsi="Arial" w:cs="Arial"/>
                <w:b/>
                <w:sz w:val="24"/>
                <w:szCs w:val="24"/>
              </w:rPr>
            </w:pPr>
            <w:r w:rsidRPr="004D3EC8">
              <w:rPr>
                <w:rFonts w:ascii="Arial" w:hAnsi="Arial" w:cs="Arial"/>
                <w:b/>
                <w:sz w:val="24"/>
                <w:szCs w:val="24"/>
              </w:rPr>
              <w:t>Division name</w:t>
            </w:r>
          </w:p>
        </w:tc>
        <w:tc>
          <w:tcPr>
            <w:tcW w:w="1701" w:type="dxa"/>
          </w:tcPr>
          <w:p w:rsidR="00127189" w:rsidRPr="004D3EC8" w:rsidRDefault="00127189" w:rsidP="00BF297B">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149" w:type="dxa"/>
          </w:tcPr>
          <w:p w:rsidR="00127189" w:rsidRPr="004D3EC8" w:rsidRDefault="00127189" w:rsidP="00BF297B">
            <w:pPr>
              <w:jc w:val="center"/>
              <w:rPr>
                <w:rFonts w:ascii="Arial" w:hAnsi="Arial" w:cs="Arial"/>
                <w:b/>
                <w:sz w:val="24"/>
                <w:szCs w:val="24"/>
              </w:rPr>
            </w:pPr>
            <w:r w:rsidRPr="004D3EC8">
              <w:rPr>
                <w:rFonts w:ascii="Arial" w:hAnsi="Arial" w:cs="Arial"/>
                <w:b/>
                <w:sz w:val="24"/>
                <w:szCs w:val="24"/>
              </w:rPr>
              <w:t>Electorate June 2021</w:t>
            </w:r>
          </w:p>
        </w:tc>
        <w:tc>
          <w:tcPr>
            <w:tcW w:w="1017" w:type="dxa"/>
          </w:tcPr>
          <w:p w:rsidR="00127189" w:rsidRPr="004D3EC8" w:rsidRDefault="00127189" w:rsidP="00BF297B">
            <w:pPr>
              <w:jc w:val="center"/>
              <w:rPr>
                <w:rFonts w:ascii="Arial" w:hAnsi="Arial" w:cs="Arial"/>
                <w:b/>
                <w:sz w:val="24"/>
                <w:szCs w:val="24"/>
              </w:rPr>
            </w:pPr>
            <w:r w:rsidRPr="004D3EC8">
              <w:rPr>
                <w:rFonts w:ascii="Arial" w:hAnsi="Arial" w:cs="Arial"/>
                <w:b/>
                <w:sz w:val="24"/>
                <w:szCs w:val="24"/>
              </w:rPr>
              <w:t>Variance</w:t>
            </w:r>
          </w:p>
          <w:p w:rsidR="00127189" w:rsidRPr="004D3EC8" w:rsidRDefault="00127189" w:rsidP="00BF297B">
            <w:pPr>
              <w:jc w:val="center"/>
              <w:rPr>
                <w:rFonts w:ascii="Arial" w:hAnsi="Arial" w:cs="Arial"/>
                <w:b/>
                <w:sz w:val="24"/>
                <w:szCs w:val="24"/>
              </w:rPr>
            </w:pPr>
            <w:r w:rsidRPr="004D3EC8">
              <w:rPr>
                <w:rFonts w:ascii="Arial" w:hAnsi="Arial" w:cs="Arial"/>
                <w:b/>
                <w:sz w:val="24"/>
                <w:szCs w:val="24"/>
              </w:rPr>
              <w:t>2021</w:t>
            </w:r>
          </w:p>
        </w:tc>
      </w:tr>
      <w:tr w:rsidR="00707093" w:rsidRPr="004D3EC8" w:rsidTr="00593765">
        <w:tc>
          <w:tcPr>
            <w:tcW w:w="2830" w:type="dxa"/>
          </w:tcPr>
          <w:p w:rsidR="00707093" w:rsidRPr="004D3EC8" w:rsidRDefault="00707093" w:rsidP="00707093">
            <w:pPr>
              <w:rPr>
                <w:rFonts w:ascii="Arial" w:hAnsi="Arial" w:cs="Arial"/>
                <w:sz w:val="24"/>
                <w:szCs w:val="24"/>
              </w:rPr>
            </w:pPr>
            <w:proofErr w:type="spellStart"/>
            <w:r w:rsidRPr="004D3EC8">
              <w:rPr>
                <w:rFonts w:ascii="Arial" w:hAnsi="Arial" w:cs="Arial"/>
                <w:sz w:val="24"/>
                <w:szCs w:val="24"/>
              </w:rPr>
              <w:t>Bamber</w:t>
            </w:r>
            <w:proofErr w:type="spellEnd"/>
            <w:r w:rsidRPr="004D3EC8">
              <w:rPr>
                <w:rFonts w:ascii="Arial" w:hAnsi="Arial" w:cs="Arial"/>
                <w:sz w:val="24"/>
                <w:szCs w:val="24"/>
              </w:rPr>
              <w:t xml:space="preserve"> Bridge</w:t>
            </w:r>
          </w:p>
        </w:tc>
        <w:tc>
          <w:tcPr>
            <w:tcW w:w="1701" w:type="dxa"/>
          </w:tcPr>
          <w:p w:rsidR="00707093" w:rsidRPr="004D3EC8" w:rsidRDefault="00707093" w:rsidP="00707093">
            <w:pPr>
              <w:jc w:val="center"/>
              <w:rPr>
                <w:rFonts w:ascii="Arial" w:hAnsi="Arial" w:cs="Arial"/>
                <w:sz w:val="24"/>
                <w:szCs w:val="24"/>
              </w:rPr>
            </w:pPr>
            <w:r w:rsidRPr="004D3EC8">
              <w:rPr>
                <w:rFonts w:ascii="Arial" w:hAnsi="Arial" w:cs="Arial"/>
                <w:sz w:val="24"/>
                <w:szCs w:val="24"/>
              </w:rPr>
              <w:t>1</w:t>
            </w:r>
          </w:p>
        </w:tc>
        <w:tc>
          <w:tcPr>
            <w:tcW w:w="1149"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11,807</w:t>
            </w:r>
          </w:p>
        </w:tc>
        <w:tc>
          <w:tcPr>
            <w:tcW w:w="1017"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6.5%</w:t>
            </w:r>
          </w:p>
        </w:tc>
      </w:tr>
      <w:tr w:rsidR="00127189" w:rsidRPr="004D3EC8" w:rsidTr="00593765">
        <w:tc>
          <w:tcPr>
            <w:tcW w:w="2830" w:type="dxa"/>
          </w:tcPr>
          <w:p w:rsidR="00127189" w:rsidRPr="004D3EC8" w:rsidRDefault="00707093" w:rsidP="00707093">
            <w:pPr>
              <w:rPr>
                <w:rFonts w:ascii="Arial" w:hAnsi="Arial" w:cs="Arial"/>
                <w:sz w:val="24"/>
                <w:szCs w:val="24"/>
              </w:rPr>
            </w:pPr>
            <w:r w:rsidRPr="004D3EC8">
              <w:rPr>
                <w:rFonts w:ascii="Arial" w:hAnsi="Arial" w:cs="Arial"/>
                <w:sz w:val="24"/>
                <w:szCs w:val="24"/>
              </w:rPr>
              <w:t xml:space="preserve">Leyland and </w:t>
            </w:r>
            <w:proofErr w:type="spellStart"/>
            <w:r w:rsidRPr="004D3EC8">
              <w:rPr>
                <w:rFonts w:ascii="Arial" w:hAnsi="Arial" w:cs="Arial"/>
                <w:sz w:val="24"/>
                <w:szCs w:val="24"/>
              </w:rPr>
              <w:t>Farington</w:t>
            </w:r>
            <w:proofErr w:type="spellEnd"/>
          </w:p>
        </w:tc>
        <w:tc>
          <w:tcPr>
            <w:tcW w:w="1701" w:type="dxa"/>
          </w:tcPr>
          <w:p w:rsidR="00127189" w:rsidRPr="004D3EC8" w:rsidRDefault="00707093" w:rsidP="00BF297B">
            <w:pPr>
              <w:jc w:val="center"/>
              <w:rPr>
                <w:rFonts w:ascii="Arial" w:hAnsi="Arial" w:cs="Arial"/>
                <w:sz w:val="24"/>
                <w:szCs w:val="24"/>
              </w:rPr>
            </w:pPr>
            <w:r w:rsidRPr="004D3EC8">
              <w:rPr>
                <w:rFonts w:ascii="Arial" w:hAnsi="Arial" w:cs="Arial"/>
                <w:sz w:val="24"/>
                <w:szCs w:val="24"/>
              </w:rPr>
              <w:t>3</w:t>
            </w:r>
          </w:p>
        </w:tc>
        <w:tc>
          <w:tcPr>
            <w:tcW w:w="1149" w:type="dxa"/>
          </w:tcPr>
          <w:p w:rsidR="00127189" w:rsidRPr="004D3EC8" w:rsidRDefault="00BF116A" w:rsidP="00BF297B">
            <w:pPr>
              <w:jc w:val="right"/>
              <w:rPr>
                <w:rFonts w:ascii="Arial" w:hAnsi="Arial" w:cs="Arial"/>
                <w:sz w:val="24"/>
                <w:szCs w:val="24"/>
              </w:rPr>
            </w:pPr>
            <w:r w:rsidRPr="004D3EC8">
              <w:rPr>
                <w:rFonts w:ascii="Arial" w:hAnsi="Arial" w:cs="Arial"/>
                <w:sz w:val="24"/>
                <w:szCs w:val="24"/>
              </w:rPr>
              <w:t>34,906</w:t>
            </w:r>
          </w:p>
        </w:tc>
        <w:tc>
          <w:tcPr>
            <w:tcW w:w="1017" w:type="dxa"/>
          </w:tcPr>
          <w:p w:rsidR="00127189" w:rsidRPr="004D3EC8" w:rsidRDefault="00BF116A" w:rsidP="00BF297B">
            <w:pPr>
              <w:jc w:val="right"/>
              <w:rPr>
                <w:rFonts w:ascii="Arial" w:hAnsi="Arial" w:cs="Arial"/>
                <w:sz w:val="24"/>
                <w:szCs w:val="24"/>
              </w:rPr>
            </w:pPr>
            <w:r w:rsidRPr="004D3EC8">
              <w:rPr>
                <w:rFonts w:ascii="Arial" w:hAnsi="Arial" w:cs="Arial"/>
                <w:sz w:val="24"/>
                <w:szCs w:val="24"/>
              </w:rPr>
              <w:t>5.0%</w:t>
            </w:r>
          </w:p>
        </w:tc>
      </w:tr>
      <w:tr w:rsidR="00707093" w:rsidRPr="004D3EC8" w:rsidTr="00593765">
        <w:tc>
          <w:tcPr>
            <w:tcW w:w="2830" w:type="dxa"/>
          </w:tcPr>
          <w:p w:rsidR="00707093" w:rsidRPr="004D3EC8" w:rsidRDefault="00707093" w:rsidP="00707093">
            <w:pPr>
              <w:rPr>
                <w:rFonts w:ascii="Arial" w:hAnsi="Arial" w:cs="Arial"/>
                <w:sz w:val="24"/>
                <w:szCs w:val="24"/>
              </w:rPr>
            </w:pPr>
            <w:r w:rsidRPr="004D3EC8">
              <w:rPr>
                <w:rFonts w:ascii="Arial" w:hAnsi="Arial" w:cs="Arial"/>
                <w:sz w:val="24"/>
                <w:szCs w:val="24"/>
              </w:rPr>
              <w:t>Penwortham West</w:t>
            </w:r>
          </w:p>
        </w:tc>
        <w:tc>
          <w:tcPr>
            <w:tcW w:w="1701" w:type="dxa"/>
          </w:tcPr>
          <w:p w:rsidR="00707093" w:rsidRPr="004D3EC8" w:rsidRDefault="00707093" w:rsidP="00707093">
            <w:pPr>
              <w:jc w:val="center"/>
              <w:rPr>
                <w:rFonts w:ascii="Arial" w:hAnsi="Arial" w:cs="Arial"/>
                <w:sz w:val="24"/>
                <w:szCs w:val="24"/>
              </w:rPr>
            </w:pPr>
            <w:r w:rsidRPr="004D3EC8">
              <w:rPr>
                <w:rFonts w:ascii="Arial" w:hAnsi="Arial" w:cs="Arial"/>
                <w:sz w:val="24"/>
                <w:szCs w:val="24"/>
              </w:rPr>
              <w:t>1</w:t>
            </w:r>
          </w:p>
        </w:tc>
        <w:tc>
          <w:tcPr>
            <w:tcW w:w="1149"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11,761</w:t>
            </w:r>
          </w:p>
        </w:tc>
        <w:tc>
          <w:tcPr>
            <w:tcW w:w="1017"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6.1%</w:t>
            </w:r>
          </w:p>
        </w:tc>
      </w:tr>
      <w:tr w:rsidR="00707093" w:rsidRPr="004D3EC8" w:rsidTr="00593765">
        <w:tc>
          <w:tcPr>
            <w:tcW w:w="2830" w:type="dxa"/>
          </w:tcPr>
          <w:p w:rsidR="00707093" w:rsidRPr="004D3EC8" w:rsidRDefault="00707093" w:rsidP="00707093">
            <w:pPr>
              <w:rPr>
                <w:rFonts w:ascii="Arial" w:hAnsi="Arial" w:cs="Arial"/>
                <w:sz w:val="24"/>
                <w:szCs w:val="24"/>
              </w:rPr>
            </w:pPr>
            <w:r w:rsidRPr="004D3EC8">
              <w:rPr>
                <w:rFonts w:ascii="Arial" w:hAnsi="Arial" w:cs="Arial"/>
                <w:sz w:val="24"/>
                <w:szCs w:val="24"/>
              </w:rPr>
              <w:t xml:space="preserve">Walton-le-Dale and Penwortham East  </w:t>
            </w:r>
          </w:p>
        </w:tc>
        <w:tc>
          <w:tcPr>
            <w:tcW w:w="1701" w:type="dxa"/>
          </w:tcPr>
          <w:p w:rsidR="00707093" w:rsidRPr="004D3EC8" w:rsidRDefault="00707093" w:rsidP="00707093">
            <w:pPr>
              <w:jc w:val="center"/>
              <w:rPr>
                <w:rFonts w:ascii="Arial" w:hAnsi="Arial" w:cs="Arial"/>
                <w:sz w:val="24"/>
                <w:szCs w:val="24"/>
              </w:rPr>
            </w:pPr>
            <w:r w:rsidRPr="004D3EC8">
              <w:rPr>
                <w:rFonts w:ascii="Arial" w:hAnsi="Arial" w:cs="Arial"/>
                <w:sz w:val="24"/>
                <w:szCs w:val="24"/>
              </w:rPr>
              <w:t>1</w:t>
            </w:r>
          </w:p>
        </w:tc>
        <w:tc>
          <w:tcPr>
            <w:tcW w:w="1149"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11,586</w:t>
            </w:r>
          </w:p>
        </w:tc>
        <w:tc>
          <w:tcPr>
            <w:tcW w:w="1017"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4.5%</w:t>
            </w:r>
          </w:p>
        </w:tc>
      </w:tr>
      <w:tr w:rsidR="00707093" w:rsidRPr="004D3EC8" w:rsidTr="00593765">
        <w:tc>
          <w:tcPr>
            <w:tcW w:w="2830" w:type="dxa"/>
          </w:tcPr>
          <w:p w:rsidR="00707093" w:rsidRPr="004D3EC8" w:rsidRDefault="00707093" w:rsidP="00707093">
            <w:pPr>
              <w:rPr>
                <w:rFonts w:ascii="Arial" w:hAnsi="Arial" w:cs="Arial"/>
                <w:sz w:val="24"/>
                <w:szCs w:val="24"/>
              </w:rPr>
            </w:pPr>
            <w:r w:rsidRPr="004D3EC8">
              <w:rPr>
                <w:rFonts w:ascii="Arial" w:hAnsi="Arial" w:cs="Arial"/>
                <w:sz w:val="24"/>
                <w:szCs w:val="24"/>
              </w:rPr>
              <w:t>South Ribble Rural East</w:t>
            </w:r>
          </w:p>
        </w:tc>
        <w:tc>
          <w:tcPr>
            <w:tcW w:w="1701" w:type="dxa"/>
          </w:tcPr>
          <w:p w:rsidR="00707093" w:rsidRPr="004D3EC8" w:rsidRDefault="00707093" w:rsidP="00707093">
            <w:pPr>
              <w:jc w:val="center"/>
              <w:rPr>
                <w:rFonts w:ascii="Arial" w:hAnsi="Arial" w:cs="Arial"/>
                <w:sz w:val="24"/>
                <w:szCs w:val="24"/>
              </w:rPr>
            </w:pPr>
            <w:r w:rsidRPr="004D3EC8">
              <w:rPr>
                <w:rFonts w:ascii="Arial" w:hAnsi="Arial" w:cs="Arial"/>
                <w:sz w:val="24"/>
                <w:szCs w:val="24"/>
              </w:rPr>
              <w:t>1</w:t>
            </w:r>
          </w:p>
        </w:tc>
        <w:tc>
          <w:tcPr>
            <w:tcW w:w="1149"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11,667</w:t>
            </w:r>
          </w:p>
        </w:tc>
        <w:tc>
          <w:tcPr>
            <w:tcW w:w="1017"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5.3%</w:t>
            </w:r>
          </w:p>
        </w:tc>
      </w:tr>
      <w:tr w:rsidR="00707093" w:rsidRPr="004D3EC8" w:rsidTr="00593765">
        <w:tc>
          <w:tcPr>
            <w:tcW w:w="2830" w:type="dxa"/>
          </w:tcPr>
          <w:p w:rsidR="00707093" w:rsidRPr="004D3EC8" w:rsidRDefault="00707093" w:rsidP="00707093">
            <w:pPr>
              <w:rPr>
                <w:rFonts w:ascii="Arial" w:hAnsi="Arial" w:cs="Arial"/>
                <w:sz w:val="24"/>
                <w:szCs w:val="24"/>
              </w:rPr>
            </w:pPr>
            <w:r w:rsidRPr="004D3EC8">
              <w:rPr>
                <w:rFonts w:ascii="Arial" w:hAnsi="Arial" w:cs="Arial"/>
                <w:sz w:val="24"/>
                <w:szCs w:val="24"/>
              </w:rPr>
              <w:t>South Ribble Rural West</w:t>
            </w:r>
          </w:p>
        </w:tc>
        <w:tc>
          <w:tcPr>
            <w:tcW w:w="1701" w:type="dxa"/>
          </w:tcPr>
          <w:p w:rsidR="00707093" w:rsidRPr="004D3EC8" w:rsidRDefault="00707093" w:rsidP="00707093">
            <w:pPr>
              <w:jc w:val="center"/>
              <w:rPr>
                <w:rFonts w:ascii="Arial" w:hAnsi="Arial" w:cs="Arial"/>
                <w:sz w:val="24"/>
                <w:szCs w:val="24"/>
              </w:rPr>
            </w:pPr>
            <w:r w:rsidRPr="004D3EC8">
              <w:rPr>
                <w:rFonts w:ascii="Arial" w:hAnsi="Arial" w:cs="Arial"/>
                <w:sz w:val="24"/>
                <w:szCs w:val="24"/>
              </w:rPr>
              <w:t>1</w:t>
            </w:r>
          </w:p>
        </w:tc>
        <w:tc>
          <w:tcPr>
            <w:tcW w:w="1149"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11,183</w:t>
            </w:r>
          </w:p>
        </w:tc>
        <w:tc>
          <w:tcPr>
            <w:tcW w:w="1017" w:type="dxa"/>
          </w:tcPr>
          <w:p w:rsidR="00707093" w:rsidRPr="004D3EC8" w:rsidRDefault="00707093" w:rsidP="00707093">
            <w:pPr>
              <w:jc w:val="right"/>
              <w:rPr>
                <w:rFonts w:ascii="Arial" w:hAnsi="Arial" w:cs="Arial"/>
                <w:sz w:val="24"/>
                <w:szCs w:val="24"/>
              </w:rPr>
            </w:pPr>
            <w:r w:rsidRPr="004D3EC8">
              <w:rPr>
                <w:rFonts w:ascii="Arial" w:hAnsi="Arial" w:cs="Arial"/>
                <w:sz w:val="24"/>
                <w:szCs w:val="24"/>
              </w:rPr>
              <w:t>0.9%</w:t>
            </w:r>
          </w:p>
        </w:tc>
      </w:tr>
    </w:tbl>
    <w:p w:rsidR="00127189" w:rsidRPr="004D3EC8" w:rsidRDefault="00127189"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West Lancashire</w:t>
      </w:r>
    </w:p>
    <w:p w:rsidR="009D6165" w:rsidRPr="004D3EC8" w:rsidRDefault="009D6165" w:rsidP="009D6165">
      <w:pPr>
        <w:rPr>
          <w:rFonts w:ascii="Arial" w:hAnsi="Arial" w:cs="Arial"/>
          <w:sz w:val="24"/>
          <w:szCs w:val="24"/>
        </w:rPr>
      </w:pPr>
      <w:r w:rsidRPr="004D3EC8">
        <w:rPr>
          <w:rFonts w:ascii="Arial" w:hAnsi="Arial" w:cs="Arial"/>
          <w:sz w:val="24"/>
          <w:szCs w:val="24"/>
        </w:rPr>
        <w:t>Of the eight divisions two are projected to be too small (Ormskirk West -17% and West Lancashire East -12%). West Lancashire West is projected to be too big (+12%).</w:t>
      </w:r>
    </w:p>
    <w:p w:rsidR="009D6165" w:rsidRPr="004D3EC8" w:rsidRDefault="00AE2198" w:rsidP="00D71448">
      <w:pPr>
        <w:rPr>
          <w:rFonts w:ascii="Arial" w:hAnsi="Arial" w:cs="Arial"/>
          <w:sz w:val="24"/>
          <w:szCs w:val="24"/>
        </w:rPr>
      </w:pPr>
      <w:r w:rsidRPr="004D3EC8">
        <w:rPr>
          <w:rFonts w:ascii="Arial" w:hAnsi="Arial" w:cs="Arial"/>
          <w:b/>
          <w:sz w:val="24"/>
          <w:szCs w:val="24"/>
        </w:rPr>
        <w:t xml:space="preserve">Key points: </w:t>
      </w:r>
      <w:r w:rsidRPr="004D3EC8">
        <w:rPr>
          <w:rFonts w:ascii="Arial" w:hAnsi="Arial" w:cs="Arial"/>
          <w:sz w:val="24"/>
          <w:szCs w:val="24"/>
        </w:rPr>
        <w:t xml:space="preserve">The group recommended the Labour </w:t>
      </w:r>
      <w:r w:rsidR="00C432C3" w:rsidRPr="004D3EC8">
        <w:rPr>
          <w:rFonts w:ascii="Arial" w:hAnsi="Arial" w:cs="Arial"/>
          <w:sz w:val="24"/>
          <w:szCs w:val="24"/>
        </w:rPr>
        <w:t>G</w:t>
      </w:r>
      <w:r w:rsidRPr="004D3EC8">
        <w:rPr>
          <w:rFonts w:ascii="Arial" w:hAnsi="Arial" w:cs="Arial"/>
          <w:sz w:val="24"/>
          <w:szCs w:val="24"/>
        </w:rPr>
        <w:t>roup proposal.</w:t>
      </w:r>
    </w:p>
    <w:p w:rsidR="004D3EC8" w:rsidRDefault="00AE2198" w:rsidP="00D71448">
      <w:pPr>
        <w:rPr>
          <w:rFonts w:ascii="Arial" w:hAnsi="Arial" w:cs="Arial"/>
          <w:sz w:val="24"/>
          <w:szCs w:val="24"/>
        </w:rPr>
      </w:pPr>
      <w:r w:rsidRPr="004D3EC8">
        <w:rPr>
          <w:rFonts w:ascii="Arial" w:hAnsi="Arial" w:cs="Arial"/>
          <w:sz w:val="24"/>
          <w:szCs w:val="24"/>
        </w:rPr>
        <w:t xml:space="preserve">In this proposal </w:t>
      </w:r>
      <w:r w:rsidR="00DC337B" w:rsidRPr="004D3EC8">
        <w:rPr>
          <w:rFonts w:ascii="Arial" w:hAnsi="Arial" w:cs="Arial"/>
          <w:sz w:val="24"/>
          <w:szCs w:val="24"/>
        </w:rPr>
        <w:t>West Lancashire West</w:t>
      </w:r>
      <w:r w:rsidR="00963F4F" w:rsidRPr="004D3EC8">
        <w:rPr>
          <w:rFonts w:ascii="Arial" w:hAnsi="Arial" w:cs="Arial"/>
          <w:sz w:val="24"/>
          <w:szCs w:val="24"/>
        </w:rPr>
        <w:t xml:space="preserve"> is </w:t>
      </w:r>
      <w:r w:rsidR="008138D7" w:rsidRPr="004D3EC8">
        <w:rPr>
          <w:rFonts w:ascii="Arial" w:hAnsi="Arial" w:cs="Arial"/>
          <w:sz w:val="24"/>
          <w:szCs w:val="24"/>
        </w:rPr>
        <w:t xml:space="preserve">renamed </w:t>
      </w:r>
      <w:proofErr w:type="spellStart"/>
      <w:r w:rsidR="008138D7" w:rsidRPr="004D3EC8">
        <w:rPr>
          <w:rFonts w:ascii="Arial" w:hAnsi="Arial" w:cs="Arial"/>
          <w:sz w:val="24"/>
          <w:szCs w:val="24"/>
        </w:rPr>
        <w:t>Burscough</w:t>
      </w:r>
      <w:proofErr w:type="spellEnd"/>
      <w:r w:rsidR="008138D7" w:rsidRPr="004D3EC8">
        <w:rPr>
          <w:rFonts w:ascii="Arial" w:hAnsi="Arial" w:cs="Arial"/>
          <w:sz w:val="24"/>
          <w:szCs w:val="24"/>
        </w:rPr>
        <w:t xml:space="preserve"> and </w:t>
      </w:r>
      <w:proofErr w:type="spellStart"/>
      <w:r w:rsidR="008138D7" w:rsidRPr="004D3EC8">
        <w:rPr>
          <w:rFonts w:ascii="Arial" w:hAnsi="Arial" w:cs="Arial"/>
          <w:sz w:val="24"/>
          <w:szCs w:val="24"/>
        </w:rPr>
        <w:t>Rufford</w:t>
      </w:r>
      <w:proofErr w:type="spellEnd"/>
      <w:r w:rsidR="008138D7" w:rsidRPr="004D3EC8">
        <w:rPr>
          <w:rFonts w:ascii="Arial" w:hAnsi="Arial" w:cs="Arial"/>
          <w:sz w:val="24"/>
          <w:szCs w:val="24"/>
        </w:rPr>
        <w:t xml:space="preserve">, as it is </w:t>
      </w:r>
      <w:r w:rsidR="00963F4F" w:rsidRPr="004D3EC8">
        <w:rPr>
          <w:rFonts w:ascii="Arial" w:hAnsi="Arial" w:cs="Arial"/>
          <w:sz w:val="24"/>
          <w:szCs w:val="24"/>
        </w:rPr>
        <w:t xml:space="preserve">reduced, at its south western border, </w:t>
      </w:r>
      <w:r w:rsidR="008138D7" w:rsidRPr="004D3EC8">
        <w:rPr>
          <w:rFonts w:ascii="Arial" w:hAnsi="Arial" w:cs="Arial"/>
          <w:sz w:val="24"/>
          <w:szCs w:val="24"/>
        </w:rPr>
        <w:t xml:space="preserve">with </w:t>
      </w:r>
      <w:r w:rsidR="00963F4F" w:rsidRPr="004D3EC8">
        <w:rPr>
          <w:rFonts w:ascii="Arial" w:hAnsi="Arial" w:cs="Arial"/>
          <w:sz w:val="24"/>
          <w:szCs w:val="24"/>
        </w:rPr>
        <w:t xml:space="preserve">three polling districts (SBB, SBC &amp; SBD, all of which are parts of </w:t>
      </w:r>
      <w:proofErr w:type="spellStart"/>
      <w:r w:rsidR="00963F4F" w:rsidRPr="004D3EC8">
        <w:rPr>
          <w:rFonts w:ascii="Arial" w:hAnsi="Arial" w:cs="Arial"/>
          <w:sz w:val="24"/>
          <w:szCs w:val="24"/>
        </w:rPr>
        <w:t>Scarisbrick</w:t>
      </w:r>
      <w:proofErr w:type="spellEnd"/>
      <w:r w:rsidR="00963F4F" w:rsidRPr="004D3EC8">
        <w:rPr>
          <w:rFonts w:ascii="Arial" w:hAnsi="Arial" w:cs="Arial"/>
          <w:sz w:val="24"/>
          <w:szCs w:val="24"/>
        </w:rPr>
        <w:t xml:space="preserve"> parish and </w:t>
      </w:r>
      <w:proofErr w:type="spellStart"/>
      <w:r w:rsidR="00963F4F" w:rsidRPr="004D3EC8">
        <w:rPr>
          <w:rFonts w:ascii="Arial" w:hAnsi="Arial" w:cs="Arial"/>
          <w:sz w:val="24"/>
          <w:szCs w:val="24"/>
        </w:rPr>
        <w:t>Scarisbrick</w:t>
      </w:r>
      <w:proofErr w:type="spellEnd"/>
      <w:r w:rsidR="00963F4F" w:rsidRPr="004D3EC8">
        <w:rPr>
          <w:rFonts w:ascii="Arial" w:hAnsi="Arial" w:cs="Arial"/>
          <w:sz w:val="24"/>
          <w:szCs w:val="24"/>
        </w:rPr>
        <w:t xml:space="preserve"> ward)</w:t>
      </w:r>
      <w:r w:rsidR="00AB4530" w:rsidRPr="004D3EC8">
        <w:rPr>
          <w:rFonts w:ascii="Arial" w:hAnsi="Arial" w:cs="Arial"/>
          <w:sz w:val="24"/>
          <w:szCs w:val="24"/>
        </w:rPr>
        <w:t xml:space="preserve"> </w:t>
      </w:r>
      <w:r w:rsidR="00DC15C8" w:rsidRPr="004D3EC8">
        <w:rPr>
          <w:rFonts w:ascii="Arial" w:hAnsi="Arial" w:cs="Arial"/>
          <w:sz w:val="24"/>
          <w:szCs w:val="24"/>
        </w:rPr>
        <w:t>mov</w:t>
      </w:r>
      <w:r w:rsidR="000A59D1" w:rsidRPr="004D3EC8">
        <w:rPr>
          <w:rFonts w:ascii="Arial" w:hAnsi="Arial" w:cs="Arial"/>
          <w:sz w:val="24"/>
          <w:szCs w:val="24"/>
        </w:rPr>
        <w:t xml:space="preserve">ing </w:t>
      </w:r>
      <w:r w:rsidR="00AB4530" w:rsidRPr="004D3EC8">
        <w:rPr>
          <w:rFonts w:ascii="Arial" w:hAnsi="Arial" w:cs="Arial"/>
          <w:sz w:val="24"/>
          <w:szCs w:val="24"/>
        </w:rPr>
        <w:t xml:space="preserve">to </w:t>
      </w:r>
      <w:r w:rsidR="00DC15C8" w:rsidRPr="004D3EC8">
        <w:rPr>
          <w:rFonts w:ascii="Arial" w:hAnsi="Arial" w:cs="Arial"/>
          <w:sz w:val="24"/>
          <w:szCs w:val="24"/>
        </w:rPr>
        <w:t>West Lancashire South.</w:t>
      </w:r>
      <w:r w:rsidR="004E220C" w:rsidRPr="004D3EC8">
        <w:rPr>
          <w:rFonts w:ascii="Arial" w:hAnsi="Arial" w:cs="Arial"/>
          <w:sz w:val="24"/>
          <w:szCs w:val="24"/>
        </w:rPr>
        <w:t xml:space="preserve"> </w:t>
      </w:r>
      <w:r w:rsidR="00DC15C8" w:rsidRPr="004D3EC8">
        <w:rPr>
          <w:rFonts w:ascii="Arial" w:hAnsi="Arial" w:cs="Arial"/>
          <w:sz w:val="24"/>
          <w:szCs w:val="24"/>
        </w:rPr>
        <w:t>West Lancashire South</w:t>
      </w:r>
      <w:r w:rsidR="00B35663" w:rsidRPr="004D3EC8">
        <w:rPr>
          <w:rFonts w:ascii="Arial" w:hAnsi="Arial" w:cs="Arial"/>
          <w:sz w:val="24"/>
          <w:szCs w:val="24"/>
        </w:rPr>
        <w:t xml:space="preserve"> now </w:t>
      </w:r>
      <w:r w:rsidR="000A59D1" w:rsidRPr="004D3EC8">
        <w:rPr>
          <w:rFonts w:ascii="Arial" w:hAnsi="Arial" w:cs="Arial"/>
          <w:sz w:val="24"/>
          <w:szCs w:val="24"/>
        </w:rPr>
        <w:t>takes the name of West Lancashire West, as that now better reflects its geographic area, as it i</w:t>
      </w:r>
      <w:r w:rsidR="00DC15C8" w:rsidRPr="004D3EC8">
        <w:rPr>
          <w:rFonts w:ascii="Arial" w:hAnsi="Arial" w:cs="Arial"/>
          <w:sz w:val="24"/>
          <w:szCs w:val="24"/>
        </w:rPr>
        <w:t>s reduced from its south eastern area</w:t>
      </w:r>
      <w:r w:rsidR="0005378E" w:rsidRPr="004D3EC8">
        <w:rPr>
          <w:rFonts w:ascii="Arial" w:hAnsi="Arial" w:cs="Arial"/>
          <w:sz w:val="24"/>
          <w:szCs w:val="24"/>
        </w:rPr>
        <w:t xml:space="preserve"> (</w:t>
      </w:r>
      <w:proofErr w:type="spellStart"/>
      <w:r w:rsidR="0005378E" w:rsidRPr="004D3EC8">
        <w:rPr>
          <w:rFonts w:ascii="Arial" w:hAnsi="Arial" w:cs="Arial"/>
          <w:sz w:val="24"/>
          <w:szCs w:val="24"/>
        </w:rPr>
        <w:t>Bickerstaffe</w:t>
      </w:r>
      <w:proofErr w:type="spellEnd"/>
      <w:r w:rsidR="0005378E" w:rsidRPr="004D3EC8">
        <w:rPr>
          <w:rFonts w:ascii="Arial" w:hAnsi="Arial" w:cs="Arial"/>
          <w:sz w:val="24"/>
          <w:szCs w:val="24"/>
        </w:rPr>
        <w:t xml:space="preserve"> ward and part of Aughton Park ward)</w:t>
      </w:r>
      <w:r w:rsidR="00DC15C8" w:rsidRPr="004D3EC8">
        <w:rPr>
          <w:rFonts w:ascii="Arial" w:hAnsi="Arial" w:cs="Arial"/>
          <w:sz w:val="24"/>
          <w:szCs w:val="24"/>
        </w:rPr>
        <w:t>.</w:t>
      </w:r>
      <w:r w:rsidR="000A59D1" w:rsidRPr="004D3EC8">
        <w:rPr>
          <w:rFonts w:ascii="Arial" w:hAnsi="Arial" w:cs="Arial"/>
          <w:sz w:val="24"/>
          <w:szCs w:val="24"/>
        </w:rPr>
        <w:t xml:space="preserve"> </w:t>
      </w:r>
      <w:r w:rsidR="000C6326" w:rsidRPr="004D3EC8">
        <w:rPr>
          <w:rFonts w:ascii="Arial" w:hAnsi="Arial" w:cs="Arial"/>
          <w:sz w:val="24"/>
          <w:szCs w:val="24"/>
        </w:rPr>
        <w:t xml:space="preserve">West Lancashire East extends to cover </w:t>
      </w:r>
      <w:r w:rsidR="00823EB5" w:rsidRPr="004D3EC8">
        <w:rPr>
          <w:rFonts w:ascii="Arial" w:hAnsi="Arial" w:cs="Arial"/>
          <w:sz w:val="24"/>
          <w:szCs w:val="24"/>
        </w:rPr>
        <w:t xml:space="preserve">the </w:t>
      </w:r>
      <w:proofErr w:type="spellStart"/>
      <w:r w:rsidR="00823EB5" w:rsidRPr="004D3EC8">
        <w:rPr>
          <w:rFonts w:ascii="Arial" w:hAnsi="Arial" w:cs="Arial"/>
          <w:sz w:val="24"/>
          <w:szCs w:val="24"/>
        </w:rPr>
        <w:t>Bickerstaffe</w:t>
      </w:r>
      <w:proofErr w:type="spellEnd"/>
      <w:r w:rsidR="00823EB5" w:rsidRPr="004D3EC8">
        <w:rPr>
          <w:rFonts w:ascii="Arial" w:hAnsi="Arial" w:cs="Arial"/>
          <w:sz w:val="24"/>
          <w:szCs w:val="24"/>
        </w:rPr>
        <w:t xml:space="preserve"> ward and part of Aughton Park ward and also reduces at its north western border</w:t>
      </w:r>
      <w:r w:rsidR="00B35663" w:rsidRPr="004D3EC8">
        <w:rPr>
          <w:rFonts w:ascii="Arial" w:hAnsi="Arial" w:cs="Arial"/>
          <w:sz w:val="24"/>
          <w:szCs w:val="24"/>
        </w:rPr>
        <w:t>,</w:t>
      </w:r>
      <w:r w:rsidR="00823EB5" w:rsidRPr="004D3EC8">
        <w:rPr>
          <w:rFonts w:ascii="Arial" w:hAnsi="Arial" w:cs="Arial"/>
          <w:sz w:val="24"/>
          <w:szCs w:val="24"/>
        </w:rPr>
        <w:t xml:space="preserve"> as polling district DEB (part of Derby ward) joins Ormskirk West in order to increase it.   </w:t>
      </w:r>
    </w:p>
    <w:p w:rsidR="004D3EC8" w:rsidRDefault="004D3EC8" w:rsidP="00D71448">
      <w:pPr>
        <w:rPr>
          <w:rFonts w:ascii="Arial" w:hAnsi="Arial" w:cs="Arial"/>
          <w:sz w:val="24"/>
          <w:szCs w:val="24"/>
        </w:rPr>
      </w:pPr>
    </w:p>
    <w:p w:rsidR="004D3EC8" w:rsidRDefault="004D3EC8" w:rsidP="00D71448">
      <w:pPr>
        <w:rPr>
          <w:rFonts w:ascii="Arial" w:hAnsi="Arial" w:cs="Arial"/>
          <w:sz w:val="24"/>
          <w:szCs w:val="24"/>
        </w:rPr>
      </w:pPr>
    </w:p>
    <w:p w:rsidR="004D3EC8" w:rsidRDefault="009068DF" w:rsidP="00D71448">
      <w:pPr>
        <w:rPr>
          <w:rFonts w:ascii="Arial" w:hAnsi="Arial" w:cs="Arial"/>
          <w:sz w:val="24"/>
          <w:szCs w:val="24"/>
        </w:rPr>
      </w:pPr>
      <w:r>
        <w:rPr>
          <w:rFonts w:ascii="Arial" w:hAnsi="Arial" w:cs="Arial"/>
          <w:sz w:val="24"/>
          <w:szCs w:val="24"/>
        </w:rPr>
        <w:t>See table overleaf.</w:t>
      </w:r>
    </w:p>
    <w:p w:rsidR="004D3EC8" w:rsidRDefault="004D3EC8" w:rsidP="00D71448">
      <w:pPr>
        <w:rPr>
          <w:rFonts w:ascii="Arial" w:hAnsi="Arial" w:cs="Arial"/>
          <w:sz w:val="24"/>
          <w:szCs w:val="24"/>
        </w:rPr>
      </w:pPr>
    </w:p>
    <w:p w:rsidR="004D3EC8" w:rsidRDefault="004D3EC8" w:rsidP="00D71448">
      <w:pPr>
        <w:rPr>
          <w:rFonts w:ascii="Arial" w:hAnsi="Arial" w:cs="Arial"/>
          <w:sz w:val="24"/>
          <w:szCs w:val="24"/>
        </w:rPr>
      </w:pPr>
    </w:p>
    <w:p w:rsidR="004D3EC8" w:rsidRDefault="004D3EC8" w:rsidP="00D71448">
      <w:pPr>
        <w:rPr>
          <w:rFonts w:ascii="Arial" w:hAnsi="Arial" w:cs="Arial"/>
          <w:sz w:val="24"/>
          <w:szCs w:val="24"/>
        </w:rPr>
      </w:pPr>
    </w:p>
    <w:p w:rsidR="004D3EC8" w:rsidRDefault="004D3EC8" w:rsidP="00D71448">
      <w:pPr>
        <w:rPr>
          <w:rFonts w:ascii="Arial" w:hAnsi="Arial" w:cs="Arial"/>
          <w:sz w:val="24"/>
          <w:szCs w:val="24"/>
        </w:rPr>
      </w:pPr>
    </w:p>
    <w:p w:rsidR="00AE2198" w:rsidRPr="004D3EC8" w:rsidRDefault="00DC15C8" w:rsidP="00D71448">
      <w:pPr>
        <w:rPr>
          <w:rFonts w:ascii="Arial" w:hAnsi="Arial" w:cs="Arial"/>
          <w:sz w:val="24"/>
          <w:szCs w:val="24"/>
        </w:rPr>
      </w:pPr>
      <w:r w:rsidRPr="004D3EC8">
        <w:rPr>
          <w:rFonts w:ascii="Arial" w:hAnsi="Arial" w:cs="Arial"/>
          <w:sz w:val="24"/>
          <w:szCs w:val="24"/>
        </w:rPr>
        <w:t xml:space="preserve">    </w:t>
      </w:r>
      <w:r w:rsidR="00963F4F" w:rsidRPr="004D3EC8">
        <w:rPr>
          <w:rFonts w:ascii="Arial" w:hAnsi="Arial" w:cs="Arial"/>
          <w:sz w:val="24"/>
          <w:szCs w:val="24"/>
        </w:rPr>
        <w:t xml:space="preserve">  </w:t>
      </w:r>
    </w:p>
    <w:p w:rsidR="00C018E1" w:rsidRPr="004D3EC8" w:rsidRDefault="00C018E1" w:rsidP="00C018E1">
      <w:pPr>
        <w:rPr>
          <w:rFonts w:ascii="Arial" w:hAnsi="Arial" w:cs="Arial"/>
          <w:b/>
          <w:sz w:val="24"/>
          <w:szCs w:val="24"/>
        </w:rPr>
      </w:pPr>
      <w:r w:rsidRPr="004D3EC8">
        <w:rPr>
          <w:rFonts w:ascii="Arial" w:hAnsi="Arial" w:cs="Arial"/>
          <w:b/>
          <w:sz w:val="24"/>
          <w:szCs w:val="24"/>
        </w:rPr>
        <w:lastRenderedPageBreak/>
        <w:t>West Lancashire Working Group proposal - divisions by 2021</w:t>
      </w:r>
    </w:p>
    <w:tbl>
      <w:tblPr>
        <w:tblStyle w:val="TableGrid"/>
        <w:tblW w:w="0" w:type="auto"/>
        <w:tblLook w:val="04A0" w:firstRow="1" w:lastRow="0" w:firstColumn="1" w:lastColumn="0" w:noHBand="0" w:noVBand="1"/>
      </w:tblPr>
      <w:tblGrid>
        <w:gridCol w:w="2547"/>
        <w:gridCol w:w="1701"/>
        <w:gridCol w:w="1377"/>
        <w:gridCol w:w="1217"/>
      </w:tblGrid>
      <w:tr w:rsidR="008F5FE9" w:rsidRPr="004D3EC8" w:rsidTr="00593765">
        <w:tc>
          <w:tcPr>
            <w:tcW w:w="2547" w:type="dxa"/>
          </w:tcPr>
          <w:p w:rsidR="008F5FE9" w:rsidRPr="004D3EC8" w:rsidRDefault="008F5FE9" w:rsidP="008F5FE9">
            <w:pPr>
              <w:rPr>
                <w:rFonts w:ascii="Arial" w:hAnsi="Arial" w:cs="Arial"/>
                <w:b/>
                <w:sz w:val="24"/>
                <w:szCs w:val="24"/>
              </w:rPr>
            </w:pPr>
            <w:r w:rsidRPr="004D3EC8">
              <w:rPr>
                <w:rFonts w:ascii="Arial" w:hAnsi="Arial" w:cs="Arial"/>
                <w:b/>
                <w:sz w:val="24"/>
                <w:szCs w:val="24"/>
              </w:rPr>
              <w:t>Division name</w:t>
            </w:r>
          </w:p>
        </w:tc>
        <w:tc>
          <w:tcPr>
            <w:tcW w:w="1701"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Variance</w:t>
            </w:r>
          </w:p>
          <w:p w:rsidR="008F5FE9" w:rsidRPr="004D3EC8" w:rsidRDefault="008F5FE9" w:rsidP="008F5FE9">
            <w:pPr>
              <w:jc w:val="center"/>
              <w:rPr>
                <w:rFonts w:ascii="Arial" w:hAnsi="Arial" w:cs="Arial"/>
                <w:b/>
                <w:sz w:val="24"/>
                <w:szCs w:val="24"/>
              </w:rPr>
            </w:pPr>
            <w:r w:rsidRPr="004D3EC8">
              <w:rPr>
                <w:rFonts w:ascii="Arial" w:hAnsi="Arial" w:cs="Arial"/>
                <w:b/>
                <w:sz w:val="24"/>
                <w:szCs w:val="24"/>
              </w:rPr>
              <w:t>2021</w:t>
            </w:r>
          </w:p>
        </w:tc>
      </w:tr>
      <w:tr w:rsidR="008F5FE9" w:rsidRPr="004D3EC8" w:rsidTr="00593765">
        <w:tc>
          <w:tcPr>
            <w:tcW w:w="2547" w:type="dxa"/>
          </w:tcPr>
          <w:p w:rsidR="008F5FE9" w:rsidRPr="004D3EC8" w:rsidRDefault="005D391B" w:rsidP="008F5FE9">
            <w:pPr>
              <w:rPr>
                <w:rFonts w:ascii="Arial" w:hAnsi="Arial" w:cs="Arial"/>
                <w:sz w:val="24"/>
                <w:szCs w:val="24"/>
              </w:rPr>
            </w:pPr>
            <w:r w:rsidRPr="004D3EC8">
              <w:rPr>
                <w:rFonts w:ascii="Arial" w:hAnsi="Arial" w:cs="Arial"/>
                <w:sz w:val="24"/>
                <w:szCs w:val="24"/>
              </w:rPr>
              <w:t>Ormskirk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11,000</w:t>
            </w:r>
          </w:p>
        </w:tc>
        <w:tc>
          <w:tcPr>
            <w:tcW w:w="1134" w:type="dxa"/>
          </w:tcPr>
          <w:p w:rsidR="008F5FE9" w:rsidRPr="004D3EC8" w:rsidRDefault="00593765" w:rsidP="00593765">
            <w:pPr>
              <w:jc w:val="right"/>
              <w:rPr>
                <w:rFonts w:ascii="Arial" w:hAnsi="Arial" w:cs="Arial"/>
                <w:sz w:val="24"/>
                <w:szCs w:val="24"/>
              </w:rPr>
            </w:pPr>
            <w:r w:rsidRPr="004D3EC8">
              <w:rPr>
                <w:rFonts w:ascii="Arial" w:hAnsi="Arial" w:cs="Arial"/>
                <w:sz w:val="24"/>
                <w:szCs w:val="24"/>
              </w:rPr>
              <w:t>-1%</w:t>
            </w:r>
          </w:p>
        </w:tc>
      </w:tr>
      <w:tr w:rsidR="008F5FE9" w:rsidRPr="004D3EC8" w:rsidTr="00593765">
        <w:tc>
          <w:tcPr>
            <w:tcW w:w="2547" w:type="dxa"/>
          </w:tcPr>
          <w:p w:rsidR="008F5FE9" w:rsidRPr="004D3EC8" w:rsidRDefault="005D391B" w:rsidP="005D391B">
            <w:pPr>
              <w:rPr>
                <w:rFonts w:ascii="Arial" w:hAnsi="Arial" w:cs="Arial"/>
                <w:sz w:val="24"/>
                <w:szCs w:val="24"/>
              </w:rPr>
            </w:pPr>
            <w:proofErr w:type="spellStart"/>
            <w:r w:rsidRPr="004D3EC8">
              <w:rPr>
                <w:rFonts w:ascii="Arial" w:hAnsi="Arial" w:cs="Arial"/>
                <w:sz w:val="24"/>
                <w:szCs w:val="24"/>
              </w:rPr>
              <w:t>Skelmersdale</w:t>
            </w:r>
            <w:proofErr w:type="spellEnd"/>
            <w:r w:rsidRPr="004D3EC8">
              <w:rPr>
                <w:rFonts w:ascii="Arial" w:hAnsi="Arial" w:cs="Arial"/>
                <w:sz w:val="24"/>
                <w:szCs w:val="24"/>
              </w:rPr>
              <w:t xml:space="preserve"> Central</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11,105</w:t>
            </w:r>
          </w:p>
        </w:tc>
        <w:tc>
          <w:tcPr>
            <w:tcW w:w="1134" w:type="dxa"/>
          </w:tcPr>
          <w:p w:rsidR="008F5FE9" w:rsidRPr="004D3EC8" w:rsidRDefault="00593765" w:rsidP="008F5FE9">
            <w:pPr>
              <w:jc w:val="right"/>
              <w:rPr>
                <w:rFonts w:ascii="Arial" w:hAnsi="Arial" w:cs="Arial"/>
                <w:sz w:val="24"/>
                <w:szCs w:val="24"/>
              </w:rPr>
            </w:pPr>
            <w:r w:rsidRPr="004D3EC8">
              <w:rPr>
                <w:rFonts w:ascii="Arial" w:hAnsi="Arial" w:cs="Arial"/>
                <w:sz w:val="24"/>
                <w:szCs w:val="24"/>
              </w:rPr>
              <w:t>0.2%</w:t>
            </w:r>
          </w:p>
        </w:tc>
      </w:tr>
      <w:tr w:rsidR="008F5FE9" w:rsidRPr="004D3EC8" w:rsidTr="00593765">
        <w:tc>
          <w:tcPr>
            <w:tcW w:w="2547" w:type="dxa"/>
          </w:tcPr>
          <w:p w:rsidR="008F5FE9" w:rsidRPr="004D3EC8" w:rsidRDefault="005D391B" w:rsidP="008F5FE9">
            <w:pPr>
              <w:rPr>
                <w:rFonts w:ascii="Arial" w:hAnsi="Arial" w:cs="Arial"/>
                <w:sz w:val="24"/>
                <w:szCs w:val="24"/>
              </w:rPr>
            </w:pPr>
            <w:proofErr w:type="spellStart"/>
            <w:r w:rsidRPr="004D3EC8">
              <w:rPr>
                <w:rFonts w:ascii="Arial" w:hAnsi="Arial" w:cs="Arial"/>
                <w:sz w:val="24"/>
                <w:szCs w:val="24"/>
              </w:rPr>
              <w:t>Skelmersdale</w:t>
            </w:r>
            <w:proofErr w:type="spellEnd"/>
            <w:r w:rsidRPr="004D3EC8">
              <w:rPr>
                <w:rFonts w:ascii="Arial" w:hAnsi="Arial" w:cs="Arial"/>
                <w:sz w:val="24"/>
                <w:szCs w:val="24"/>
              </w:rPr>
              <w:t xml:space="preserve">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11,143</w:t>
            </w:r>
          </w:p>
        </w:tc>
        <w:tc>
          <w:tcPr>
            <w:tcW w:w="1134" w:type="dxa"/>
          </w:tcPr>
          <w:p w:rsidR="008F5FE9" w:rsidRPr="004D3EC8" w:rsidRDefault="00593765" w:rsidP="008F5FE9">
            <w:pPr>
              <w:jc w:val="right"/>
              <w:rPr>
                <w:rFonts w:ascii="Arial" w:hAnsi="Arial" w:cs="Arial"/>
                <w:sz w:val="24"/>
                <w:szCs w:val="24"/>
              </w:rPr>
            </w:pPr>
            <w:r w:rsidRPr="004D3EC8">
              <w:rPr>
                <w:rFonts w:ascii="Arial" w:hAnsi="Arial" w:cs="Arial"/>
                <w:sz w:val="24"/>
                <w:szCs w:val="24"/>
              </w:rPr>
              <w:t>0.5%</w:t>
            </w:r>
          </w:p>
        </w:tc>
      </w:tr>
      <w:tr w:rsidR="008F5FE9" w:rsidRPr="004D3EC8" w:rsidTr="00593765">
        <w:tc>
          <w:tcPr>
            <w:tcW w:w="2547" w:type="dxa"/>
          </w:tcPr>
          <w:p w:rsidR="008F5FE9" w:rsidRPr="004D3EC8" w:rsidRDefault="005D391B" w:rsidP="008F5FE9">
            <w:pPr>
              <w:rPr>
                <w:rFonts w:ascii="Arial" w:hAnsi="Arial" w:cs="Arial"/>
                <w:sz w:val="24"/>
                <w:szCs w:val="24"/>
              </w:rPr>
            </w:pPr>
            <w:proofErr w:type="spellStart"/>
            <w:r w:rsidRPr="004D3EC8">
              <w:rPr>
                <w:rFonts w:ascii="Arial" w:hAnsi="Arial" w:cs="Arial"/>
                <w:sz w:val="24"/>
                <w:szCs w:val="24"/>
              </w:rPr>
              <w:t>Skelmersdale</w:t>
            </w:r>
            <w:proofErr w:type="spellEnd"/>
            <w:r w:rsidRPr="004D3EC8">
              <w:rPr>
                <w:rFonts w:ascii="Arial" w:hAnsi="Arial" w:cs="Arial"/>
                <w:sz w:val="24"/>
                <w:szCs w:val="24"/>
              </w:rPr>
              <w:t xml:space="preserve">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11,044</w:t>
            </w:r>
          </w:p>
        </w:tc>
        <w:tc>
          <w:tcPr>
            <w:tcW w:w="1134" w:type="dxa"/>
          </w:tcPr>
          <w:p w:rsidR="008F5FE9" w:rsidRPr="004D3EC8" w:rsidRDefault="00593765" w:rsidP="008F5FE9">
            <w:pPr>
              <w:jc w:val="right"/>
              <w:rPr>
                <w:rFonts w:ascii="Arial" w:hAnsi="Arial" w:cs="Arial"/>
                <w:sz w:val="24"/>
                <w:szCs w:val="24"/>
              </w:rPr>
            </w:pPr>
            <w:r w:rsidRPr="004D3EC8">
              <w:rPr>
                <w:rFonts w:ascii="Arial" w:hAnsi="Arial" w:cs="Arial"/>
                <w:sz w:val="24"/>
                <w:szCs w:val="24"/>
              </w:rPr>
              <w:t>-0.4%</w:t>
            </w:r>
          </w:p>
        </w:tc>
      </w:tr>
      <w:tr w:rsidR="008F5FE9" w:rsidRPr="004D3EC8" w:rsidTr="00593765">
        <w:tc>
          <w:tcPr>
            <w:tcW w:w="2547" w:type="dxa"/>
          </w:tcPr>
          <w:p w:rsidR="008F5FE9" w:rsidRPr="004D3EC8" w:rsidRDefault="005D391B" w:rsidP="005D391B">
            <w:pPr>
              <w:rPr>
                <w:rFonts w:ascii="Arial" w:hAnsi="Arial" w:cs="Arial"/>
                <w:sz w:val="24"/>
                <w:szCs w:val="24"/>
              </w:rPr>
            </w:pPr>
            <w:r w:rsidRPr="004D3EC8">
              <w:rPr>
                <w:rFonts w:ascii="Arial" w:hAnsi="Arial" w:cs="Arial"/>
                <w:sz w:val="24"/>
                <w:szCs w:val="24"/>
              </w:rPr>
              <w:t>West Lancashire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10,748</w:t>
            </w:r>
          </w:p>
        </w:tc>
        <w:tc>
          <w:tcPr>
            <w:tcW w:w="1134" w:type="dxa"/>
          </w:tcPr>
          <w:p w:rsidR="008F5FE9" w:rsidRPr="004D3EC8" w:rsidRDefault="00593765" w:rsidP="00593765">
            <w:pPr>
              <w:jc w:val="right"/>
              <w:rPr>
                <w:rFonts w:ascii="Arial" w:hAnsi="Arial" w:cs="Arial"/>
                <w:sz w:val="24"/>
                <w:szCs w:val="24"/>
              </w:rPr>
            </w:pPr>
            <w:r w:rsidRPr="004D3EC8">
              <w:rPr>
                <w:rFonts w:ascii="Arial" w:hAnsi="Arial" w:cs="Arial"/>
                <w:sz w:val="24"/>
                <w:szCs w:val="24"/>
              </w:rPr>
              <w:t>-3%</w:t>
            </w:r>
          </w:p>
        </w:tc>
      </w:tr>
      <w:tr w:rsidR="008F5FE9" w:rsidRPr="004D3EC8" w:rsidTr="00593765">
        <w:tc>
          <w:tcPr>
            <w:tcW w:w="2547" w:type="dxa"/>
          </w:tcPr>
          <w:p w:rsidR="008F5FE9" w:rsidRPr="004D3EC8" w:rsidRDefault="005D391B" w:rsidP="008F5FE9">
            <w:pPr>
              <w:rPr>
                <w:rFonts w:ascii="Arial" w:hAnsi="Arial" w:cs="Arial"/>
                <w:sz w:val="24"/>
                <w:szCs w:val="24"/>
              </w:rPr>
            </w:pPr>
            <w:r w:rsidRPr="004D3EC8">
              <w:rPr>
                <w:rFonts w:ascii="Arial" w:hAnsi="Arial" w:cs="Arial"/>
                <w:sz w:val="24"/>
                <w:szCs w:val="24"/>
              </w:rPr>
              <w:t>West Lancashire North</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11,588</w:t>
            </w:r>
          </w:p>
        </w:tc>
        <w:tc>
          <w:tcPr>
            <w:tcW w:w="1134" w:type="dxa"/>
          </w:tcPr>
          <w:p w:rsidR="008F5FE9" w:rsidRPr="004D3EC8" w:rsidRDefault="00593765" w:rsidP="008F5FE9">
            <w:pPr>
              <w:jc w:val="right"/>
              <w:rPr>
                <w:rFonts w:ascii="Arial" w:hAnsi="Arial" w:cs="Arial"/>
                <w:sz w:val="24"/>
                <w:szCs w:val="24"/>
              </w:rPr>
            </w:pPr>
            <w:r w:rsidRPr="004D3EC8">
              <w:rPr>
                <w:rFonts w:ascii="Arial" w:hAnsi="Arial" w:cs="Arial"/>
                <w:sz w:val="24"/>
                <w:szCs w:val="24"/>
              </w:rPr>
              <w:t>5%</w:t>
            </w:r>
          </w:p>
        </w:tc>
      </w:tr>
      <w:tr w:rsidR="008F5FE9" w:rsidRPr="004D3EC8" w:rsidTr="00593765">
        <w:tc>
          <w:tcPr>
            <w:tcW w:w="2547" w:type="dxa"/>
          </w:tcPr>
          <w:p w:rsidR="008F5FE9" w:rsidRPr="004D3EC8" w:rsidRDefault="005D391B" w:rsidP="008F5FE9">
            <w:pPr>
              <w:rPr>
                <w:rFonts w:ascii="Arial" w:hAnsi="Arial" w:cs="Arial"/>
                <w:sz w:val="24"/>
                <w:szCs w:val="24"/>
              </w:rPr>
            </w:pPr>
            <w:proofErr w:type="spellStart"/>
            <w:r w:rsidRPr="004D3EC8">
              <w:rPr>
                <w:rFonts w:ascii="Arial" w:hAnsi="Arial" w:cs="Arial"/>
                <w:sz w:val="24"/>
                <w:szCs w:val="24"/>
              </w:rPr>
              <w:t>Burscough</w:t>
            </w:r>
            <w:proofErr w:type="spellEnd"/>
            <w:r w:rsidRPr="004D3EC8">
              <w:rPr>
                <w:rFonts w:ascii="Arial" w:hAnsi="Arial" w:cs="Arial"/>
                <w:sz w:val="24"/>
                <w:szCs w:val="24"/>
              </w:rPr>
              <w:t xml:space="preserve"> and </w:t>
            </w:r>
            <w:proofErr w:type="spellStart"/>
            <w:r w:rsidRPr="004D3EC8">
              <w:rPr>
                <w:rFonts w:ascii="Arial" w:hAnsi="Arial" w:cs="Arial"/>
                <w:sz w:val="24"/>
                <w:szCs w:val="24"/>
              </w:rPr>
              <w:t>Rufford</w:t>
            </w:r>
            <w:proofErr w:type="spellEnd"/>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10,397</w:t>
            </w:r>
          </w:p>
        </w:tc>
        <w:tc>
          <w:tcPr>
            <w:tcW w:w="1134" w:type="dxa"/>
          </w:tcPr>
          <w:p w:rsidR="008F5FE9" w:rsidRPr="004D3EC8" w:rsidRDefault="00593765" w:rsidP="008F5FE9">
            <w:pPr>
              <w:jc w:val="right"/>
              <w:rPr>
                <w:rFonts w:ascii="Arial" w:hAnsi="Arial" w:cs="Arial"/>
                <w:sz w:val="24"/>
                <w:szCs w:val="24"/>
              </w:rPr>
            </w:pPr>
            <w:r w:rsidRPr="004D3EC8">
              <w:rPr>
                <w:rFonts w:ascii="Arial" w:hAnsi="Arial" w:cs="Arial"/>
                <w:sz w:val="24"/>
                <w:szCs w:val="24"/>
              </w:rPr>
              <w:t>-6%</w:t>
            </w:r>
          </w:p>
        </w:tc>
      </w:tr>
      <w:tr w:rsidR="008F5FE9" w:rsidRPr="004D3EC8" w:rsidTr="00593765">
        <w:tc>
          <w:tcPr>
            <w:tcW w:w="2547" w:type="dxa"/>
          </w:tcPr>
          <w:p w:rsidR="008F5FE9" w:rsidRPr="004D3EC8" w:rsidRDefault="005D391B" w:rsidP="008F5FE9">
            <w:pPr>
              <w:rPr>
                <w:rFonts w:ascii="Arial" w:hAnsi="Arial" w:cs="Arial"/>
                <w:sz w:val="24"/>
                <w:szCs w:val="24"/>
              </w:rPr>
            </w:pPr>
            <w:r w:rsidRPr="004D3EC8">
              <w:rPr>
                <w:rFonts w:ascii="Arial" w:hAnsi="Arial" w:cs="Arial"/>
                <w:sz w:val="24"/>
                <w:szCs w:val="24"/>
              </w:rPr>
              <w:t>West Lancashire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780375" w:rsidP="008F5FE9">
            <w:pPr>
              <w:jc w:val="right"/>
              <w:rPr>
                <w:rFonts w:ascii="Arial" w:hAnsi="Arial" w:cs="Arial"/>
                <w:sz w:val="24"/>
                <w:szCs w:val="24"/>
              </w:rPr>
            </w:pPr>
            <w:r w:rsidRPr="004D3EC8">
              <w:rPr>
                <w:rFonts w:ascii="Arial" w:hAnsi="Arial" w:cs="Arial"/>
                <w:sz w:val="24"/>
                <w:szCs w:val="24"/>
              </w:rPr>
              <w:t>10,615</w:t>
            </w:r>
          </w:p>
        </w:tc>
        <w:tc>
          <w:tcPr>
            <w:tcW w:w="1134" w:type="dxa"/>
          </w:tcPr>
          <w:p w:rsidR="008F5FE9" w:rsidRPr="004D3EC8" w:rsidRDefault="00593765" w:rsidP="008F5FE9">
            <w:pPr>
              <w:jc w:val="right"/>
              <w:rPr>
                <w:rFonts w:ascii="Arial" w:hAnsi="Arial" w:cs="Arial"/>
                <w:sz w:val="24"/>
                <w:szCs w:val="24"/>
              </w:rPr>
            </w:pPr>
            <w:r w:rsidRPr="004D3EC8">
              <w:rPr>
                <w:rFonts w:ascii="Arial" w:hAnsi="Arial" w:cs="Arial"/>
                <w:sz w:val="24"/>
                <w:szCs w:val="24"/>
              </w:rPr>
              <w:t>-4%</w:t>
            </w:r>
          </w:p>
        </w:tc>
      </w:tr>
    </w:tbl>
    <w:p w:rsidR="008F5FE9" w:rsidRPr="004D3EC8" w:rsidRDefault="008F5FE9" w:rsidP="00D71448">
      <w:pPr>
        <w:rPr>
          <w:rFonts w:ascii="Arial" w:hAnsi="Arial" w:cs="Arial"/>
          <w:b/>
          <w:sz w:val="24"/>
          <w:szCs w:val="24"/>
        </w:rPr>
      </w:pPr>
    </w:p>
    <w:p w:rsidR="00D71448" w:rsidRPr="004D3EC8" w:rsidRDefault="00D71448" w:rsidP="00D71448">
      <w:pPr>
        <w:rPr>
          <w:rFonts w:ascii="Arial" w:hAnsi="Arial" w:cs="Arial"/>
          <w:b/>
          <w:sz w:val="24"/>
          <w:szCs w:val="24"/>
        </w:rPr>
      </w:pPr>
      <w:r w:rsidRPr="004D3EC8">
        <w:rPr>
          <w:rFonts w:ascii="Arial" w:hAnsi="Arial" w:cs="Arial"/>
          <w:b/>
          <w:sz w:val="24"/>
          <w:szCs w:val="24"/>
        </w:rPr>
        <w:t>Wyre</w:t>
      </w:r>
    </w:p>
    <w:p w:rsidR="00AE2198" w:rsidRPr="004D3EC8" w:rsidRDefault="00AE2198" w:rsidP="00AE2198">
      <w:pPr>
        <w:rPr>
          <w:rFonts w:ascii="Arial" w:hAnsi="Arial" w:cs="Arial"/>
          <w:sz w:val="24"/>
          <w:szCs w:val="24"/>
        </w:rPr>
      </w:pPr>
      <w:r w:rsidRPr="004D3EC8">
        <w:rPr>
          <w:rFonts w:ascii="Arial" w:hAnsi="Arial" w:cs="Arial"/>
          <w:sz w:val="24"/>
          <w:szCs w:val="24"/>
        </w:rPr>
        <w:t>There are eight divisions in Wyre and this will remain the same. The current divisions present a mixed scenario. The two sides of Wyre, if considered as separate entities, present a stark imbalance in electorate. The average variance for the west bank is -9.2% and on the east bank it is +17.8%.</w:t>
      </w:r>
      <w:r w:rsidRPr="004D3EC8">
        <w:rPr>
          <w:rFonts w:ascii="Arial" w:hAnsi="Arial" w:cs="Arial"/>
          <w:i/>
          <w:sz w:val="24"/>
          <w:szCs w:val="24"/>
        </w:rPr>
        <w:t xml:space="preserve"> </w:t>
      </w:r>
      <w:r w:rsidRPr="004D3EC8">
        <w:rPr>
          <w:rFonts w:ascii="Arial" w:hAnsi="Arial" w:cs="Arial"/>
          <w:sz w:val="24"/>
          <w:szCs w:val="24"/>
        </w:rPr>
        <w:t xml:space="preserve">The only divisions on the west bank with positive variances are </w:t>
      </w:r>
      <w:proofErr w:type="spellStart"/>
      <w:r w:rsidRPr="004D3EC8">
        <w:rPr>
          <w:rFonts w:ascii="Arial" w:hAnsi="Arial" w:cs="Arial"/>
          <w:sz w:val="24"/>
          <w:szCs w:val="24"/>
        </w:rPr>
        <w:t>Poulton</w:t>
      </w:r>
      <w:proofErr w:type="spellEnd"/>
      <w:r w:rsidRPr="004D3EC8">
        <w:rPr>
          <w:rFonts w:ascii="Arial" w:hAnsi="Arial" w:cs="Arial"/>
          <w:sz w:val="24"/>
          <w:szCs w:val="24"/>
        </w:rPr>
        <w:t>-le-Fylde (+2.6%) and Thornton Cleveleys Central (+0.9%). All the others on the west side have high negative variances.</w:t>
      </w:r>
      <w:r w:rsidR="008B68AF" w:rsidRPr="004D3EC8">
        <w:rPr>
          <w:rFonts w:ascii="Arial" w:hAnsi="Arial" w:cs="Arial"/>
          <w:sz w:val="24"/>
          <w:szCs w:val="24"/>
        </w:rPr>
        <w:t xml:space="preserve"> As a result of this imbalance, the only way to achieve divisions with variances within the 10% parameter is to propose one that crosses the river Wyre.   </w:t>
      </w:r>
    </w:p>
    <w:p w:rsidR="00AE2198" w:rsidRPr="004D3EC8" w:rsidRDefault="00AE2198" w:rsidP="00AE2198">
      <w:pPr>
        <w:rPr>
          <w:rFonts w:ascii="Arial" w:hAnsi="Arial" w:cs="Arial"/>
          <w:sz w:val="24"/>
          <w:szCs w:val="24"/>
        </w:rPr>
      </w:pPr>
      <w:r w:rsidRPr="004D3EC8">
        <w:rPr>
          <w:rFonts w:ascii="Arial" w:hAnsi="Arial" w:cs="Arial"/>
          <w:b/>
          <w:sz w:val="24"/>
          <w:szCs w:val="24"/>
        </w:rPr>
        <w:t xml:space="preserve">Key points: </w:t>
      </w:r>
      <w:r w:rsidRPr="004D3EC8">
        <w:rPr>
          <w:rFonts w:ascii="Arial" w:hAnsi="Arial" w:cs="Arial"/>
          <w:sz w:val="24"/>
          <w:szCs w:val="24"/>
        </w:rPr>
        <w:t xml:space="preserve">The group recommended the Labour </w:t>
      </w:r>
      <w:r w:rsidR="00D56FF1" w:rsidRPr="004D3EC8">
        <w:rPr>
          <w:rFonts w:ascii="Arial" w:hAnsi="Arial" w:cs="Arial"/>
          <w:sz w:val="24"/>
          <w:szCs w:val="24"/>
        </w:rPr>
        <w:t>G</w:t>
      </w:r>
      <w:r w:rsidRPr="004D3EC8">
        <w:rPr>
          <w:rFonts w:ascii="Arial" w:hAnsi="Arial" w:cs="Arial"/>
          <w:sz w:val="24"/>
          <w:szCs w:val="24"/>
        </w:rPr>
        <w:t>roup proposal</w:t>
      </w:r>
      <w:r w:rsidR="00091E1B" w:rsidRPr="004D3EC8">
        <w:rPr>
          <w:rFonts w:ascii="Arial" w:hAnsi="Arial" w:cs="Arial"/>
          <w:sz w:val="24"/>
          <w:szCs w:val="24"/>
        </w:rPr>
        <w:t xml:space="preserve">, </w:t>
      </w:r>
      <w:r w:rsidR="00865986" w:rsidRPr="004D3EC8">
        <w:rPr>
          <w:rFonts w:ascii="Arial" w:hAnsi="Arial" w:cs="Arial"/>
          <w:sz w:val="24"/>
          <w:szCs w:val="24"/>
        </w:rPr>
        <w:t xml:space="preserve">which </w:t>
      </w:r>
      <w:r w:rsidR="00091E1B" w:rsidRPr="004D3EC8">
        <w:rPr>
          <w:rFonts w:ascii="Arial" w:hAnsi="Arial" w:cs="Arial"/>
          <w:sz w:val="24"/>
          <w:szCs w:val="24"/>
        </w:rPr>
        <w:t>incorporat</w:t>
      </w:r>
      <w:r w:rsidR="00865986" w:rsidRPr="004D3EC8">
        <w:rPr>
          <w:rFonts w:ascii="Arial" w:hAnsi="Arial" w:cs="Arial"/>
          <w:sz w:val="24"/>
          <w:szCs w:val="24"/>
        </w:rPr>
        <w:t>es</w:t>
      </w:r>
      <w:r w:rsidR="00091E1B" w:rsidRPr="004D3EC8">
        <w:rPr>
          <w:rFonts w:ascii="Arial" w:hAnsi="Arial" w:cs="Arial"/>
          <w:sz w:val="24"/>
          <w:szCs w:val="24"/>
        </w:rPr>
        <w:t xml:space="preserve"> proposals from the </w:t>
      </w:r>
      <w:r w:rsidR="00FF6767" w:rsidRPr="004D3EC8">
        <w:rPr>
          <w:rFonts w:ascii="Arial" w:hAnsi="Arial" w:cs="Arial"/>
          <w:sz w:val="24"/>
          <w:szCs w:val="24"/>
        </w:rPr>
        <w:t>I</w:t>
      </w:r>
      <w:r w:rsidR="00091E1B" w:rsidRPr="004D3EC8">
        <w:rPr>
          <w:rFonts w:ascii="Arial" w:hAnsi="Arial" w:cs="Arial"/>
          <w:sz w:val="24"/>
          <w:szCs w:val="24"/>
        </w:rPr>
        <w:t>ndependent</w:t>
      </w:r>
      <w:r w:rsidR="00FF6767" w:rsidRPr="004D3EC8">
        <w:rPr>
          <w:rFonts w:ascii="Arial" w:hAnsi="Arial" w:cs="Arial"/>
          <w:sz w:val="24"/>
          <w:szCs w:val="24"/>
        </w:rPr>
        <w:t xml:space="preserve"> </w:t>
      </w:r>
      <w:r w:rsidR="00D56FF1" w:rsidRPr="004D3EC8">
        <w:rPr>
          <w:rFonts w:ascii="Arial" w:hAnsi="Arial" w:cs="Arial"/>
          <w:sz w:val="24"/>
          <w:szCs w:val="24"/>
        </w:rPr>
        <w:t>G</w:t>
      </w:r>
      <w:r w:rsidR="00FF6767" w:rsidRPr="004D3EC8">
        <w:rPr>
          <w:rFonts w:ascii="Arial" w:hAnsi="Arial" w:cs="Arial"/>
          <w:sz w:val="24"/>
          <w:szCs w:val="24"/>
        </w:rPr>
        <w:t>roup</w:t>
      </w:r>
      <w:r w:rsidR="00091E1B" w:rsidRPr="004D3EC8">
        <w:rPr>
          <w:rFonts w:ascii="Arial" w:hAnsi="Arial" w:cs="Arial"/>
          <w:sz w:val="24"/>
          <w:szCs w:val="24"/>
        </w:rPr>
        <w:t>.</w:t>
      </w:r>
    </w:p>
    <w:p w:rsidR="008B68AF" w:rsidRPr="004D3EC8" w:rsidRDefault="00AE2198" w:rsidP="008B68AF">
      <w:pPr>
        <w:rPr>
          <w:rFonts w:ascii="Arial" w:hAnsi="Arial" w:cs="Arial"/>
          <w:sz w:val="24"/>
          <w:szCs w:val="24"/>
        </w:rPr>
      </w:pPr>
      <w:r w:rsidRPr="004D3EC8">
        <w:rPr>
          <w:rFonts w:ascii="Arial" w:hAnsi="Arial" w:cs="Arial"/>
          <w:sz w:val="24"/>
          <w:szCs w:val="24"/>
        </w:rPr>
        <w:t>In this proposal</w:t>
      </w:r>
      <w:r w:rsidR="00634BF3" w:rsidRPr="004D3EC8">
        <w:rPr>
          <w:rFonts w:ascii="Arial" w:hAnsi="Arial" w:cs="Arial"/>
          <w:sz w:val="24"/>
          <w:szCs w:val="24"/>
        </w:rPr>
        <w:t xml:space="preserve">, in the west of the district, </w:t>
      </w:r>
      <w:r w:rsidR="008B68AF" w:rsidRPr="004D3EC8">
        <w:rPr>
          <w:rFonts w:ascii="Arial" w:hAnsi="Arial" w:cs="Arial"/>
          <w:sz w:val="24"/>
          <w:szCs w:val="24"/>
        </w:rPr>
        <w:t xml:space="preserve">the division of Thornton and Hambleton </w:t>
      </w:r>
      <w:r w:rsidR="00387952" w:rsidRPr="004D3EC8">
        <w:rPr>
          <w:rFonts w:ascii="Arial" w:hAnsi="Arial" w:cs="Arial"/>
          <w:sz w:val="24"/>
          <w:szCs w:val="24"/>
        </w:rPr>
        <w:t xml:space="preserve">covers the western part of the existing </w:t>
      </w:r>
      <w:proofErr w:type="spellStart"/>
      <w:r w:rsidR="00387952" w:rsidRPr="004D3EC8">
        <w:rPr>
          <w:rFonts w:ascii="Arial" w:hAnsi="Arial" w:cs="Arial"/>
          <w:sz w:val="24"/>
          <w:szCs w:val="24"/>
        </w:rPr>
        <w:t>Wyreside</w:t>
      </w:r>
      <w:proofErr w:type="spellEnd"/>
      <w:r w:rsidR="00387952" w:rsidRPr="004D3EC8">
        <w:rPr>
          <w:rFonts w:ascii="Arial" w:hAnsi="Arial" w:cs="Arial"/>
          <w:sz w:val="24"/>
          <w:szCs w:val="24"/>
        </w:rPr>
        <w:t xml:space="preserve"> division and some of the existing </w:t>
      </w:r>
      <w:proofErr w:type="spellStart"/>
      <w:r w:rsidR="00387952" w:rsidRPr="004D3EC8">
        <w:rPr>
          <w:rFonts w:ascii="Arial" w:hAnsi="Arial" w:cs="Arial"/>
          <w:sz w:val="24"/>
          <w:szCs w:val="24"/>
        </w:rPr>
        <w:t>Amounderness</w:t>
      </w:r>
      <w:proofErr w:type="spellEnd"/>
      <w:r w:rsidR="00387952" w:rsidRPr="004D3EC8">
        <w:rPr>
          <w:rFonts w:ascii="Arial" w:hAnsi="Arial" w:cs="Arial"/>
          <w:sz w:val="24"/>
          <w:szCs w:val="24"/>
        </w:rPr>
        <w:t xml:space="preserve"> division. It </w:t>
      </w:r>
      <w:r w:rsidR="008B68AF" w:rsidRPr="004D3EC8">
        <w:rPr>
          <w:rFonts w:ascii="Arial" w:hAnsi="Arial" w:cs="Arial"/>
          <w:sz w:val="24"/>
          <w:szCs w:val="24"/>
        </w:rPr>
        <w:t xml:space="preserve">is split across both sides of the river Wyre. </w:t>
      </w:r>
      <w:r w:rsidR="00AA0D56" w:rsidRPr="004D3EC8">
        <w:rPr>
          <w:rFonts w:ascii="Arial" w:hAnsi="Arial" w:cs="Arial"/>
          <w:sz w:val="24"/>
          <w:szCs w:val="24"/>
        </w:rPr>
        <w:t xml:space="preserve">The remaining part of the existing </w:t>
      </w:r>
      <w:proofErr w:type="spellStart"/>
      <w:r w:rsidR="00AA0D56" w:rsidRPr="004D3EC8">
        <w:rPr>
          <w:rFonts w:ascii="Arial" w:hAnsi="Arial" w:cs="Arial"/>
          <w:sz w:val="24"/>
          <w:szCs w:val="24"/>
        </w:rPr>
        <w:t>Amounderness</w:t>
      </w:r>
      <w:proofErr w:type="spellEnd"/>
      <w:r w:rsidR="00AA0D56" w:rsidRPr="004D3EC8">
        <w:rPr>
          <w:rFonts w:ascii="Arial" w:hAnsi="Arial" w:cs="Arial"/>
          <w:sz w:val="24"/>
          <w:szCs w:val="24"/>
        </w:rPr>
        <w:t xml:space="preserve"> division becomes the newly named Cleveleys South and Carleton division. The newly proposed division stretches northwards to cover some of the lower parts of the existing Thornton Cleveleys Central.</w:t>
      </w:r>
      <w:r w:rsidR="00C07AEA" w:rsidRPr="004D3EC8">
        <w:rPr>
          <w:rFonts w:ascii="Arial" w:hAnsi="Arial" w:cs="Arial"/>
          <w:sz w:val="24"/>
          <w:szCs w:val="24"/>
        </w:rPr>
        <w:t xml:space="preserve"> The existing Thornton Cleveleys North</w:t>
      </w:r>
      <w:r w:rsidR="00FC0FC7" w:rsidRPr="004D3EC8">
        <w:rPr>
          <w:rFonts w:ascii="Arial" w:hAnsi="Arial" w:cs="Arial"/>
          <w:sz w:val="24"/>
          <w:szCs w:val="24"/>
        </w:rPr>
        <w:t xml:space="preserve">, with some small amendments, </w:t>
      </w:r>
      <w:r w:rsidR="00C07AEA" w:rsidRPr="004D3EC8">
        <w:rPr>
          <w:rFonts w:ascii="Arial" w:hAnsi="Arial" w:cs="Arial"/>
          <w:sz w:val="24"/>
          <w:szCs w:val="24"/>
        </w:rPr>
        <w:t>is re-named as Cleveleys East.</w:t>
      </w:r>
    </w:p>
    <w:p w:rsidR="00FF3BF8" w:rsidRDefault="009B18AA" w:rsidP="008B68AF">
      <w:pPr>
        <w:rPr>
          <w:rFonts w:ascii="Arial" w:hAnsi="Arial" w:cs="Arial"/>
          <w:sz w:val="24"/>
          <w:szCs w:val="24"/>
        </w:rPr>
      </w:pPr>
      <w:r w:rsidRPr="004D3EC8">
        <w:rPr>
          <w:rFonts w:ascii="Arial" w:hAnsi="Arial" w:cs="Arial"/>
          <w:sz w:val="24"/>
          <w:szCs w:val="24"/>
        </w:rPr>
        <w:t xml:space="preserve">A Fleetwood West and Cleveleys West division is formed from the remaining parts </w:t>
      </w:r>
      <w:r w:rsidR="004A70D5" w:rsidRPr="004D3EC8">
        <w:rPr>
          <w:rFonts w:ascii="Arial" w:hAnsi="Arial" w:cs="Arial"/>
          <w:sz w:val="24"/>
          <w:szCs w:val="24"/>
        </w:rPr>
        <w:t>of the existing Thornton Cleveleys Central</w:t>
      </w:r>
      <w:r w:rsidRPr="004D3EC8">
        <w:rPr>
          <w:rFonts w:ascii="Arial" w:hAnsi="Arial" w:cs="Arial"/>
          <w:sz w:val="24"/>
          <w:szCs w:val="24"/>
        </w:rPr>
        <w:t>, the central area of the existing F</w:t>
      </w:r>
      <w:r w:rsidR="004A70D5" w:rsidRPr="004D3EC8">
        <w:rPr>
          <w:rFonts w:ascii="Arial" w:hAnsi="Arial" w:cs="Arial"/>
          <w:sz w:val="24"/>
          <w:szCs w:val="24"/>
        </w:rPr>
        <w:t xml:space="preserve">leetwood West </w:t>
      </w:r>
      <w:r w:rsidRPr="004D3EC8">
        <w:rPr>
          <w:rFonts w:ascii="Arial" w:hAnsi="Arial" w:cs="Arial"/>
          <w:sz w:val="24"/>
          <w:szCs w:val="24"/>
        </w:rPr>
        <w:t xml:space="preserve">and an extension eastwards </w:t>
      </w:r>
      <w:r w:rsidR="00477AA7" w:rsidRPr="004D3EC8">
        <w:rPr>
          <w:rFonts w:ascii="Arial" w:hAnsi="Arial" w:cs="Arial"/>
          <w:sz w:val="24"/>
          <w:szCs w:val="24"/>
        </w:rPr>
        <w:t>in</w:t>
      </w:r>
      <w:r w:rsidRPr="004D3EC8">
        <w:rPr>
          <w:rFonts w:ascii="Arial" w:hAnsi="Arial" w:cs="Arial"/>
          <w:sz w:val="24"/>
          <w:szCs w:val="24"/>
        </w:rPr>
        <w:t>to</w:t>
      </w:r>
      <w:r w:rsidR="00477AA7" w:rsidRPr="004D3EC8">
        <w:rPr>
          <w:rFonts w:ascii="Arial" w:hAnsi="Arial" w:cs="Arial"/>
          <w:sz w:val="24"/>
          <w:szCs w:val="24"/>
        </w:rPr>
        <w:t xml:space="preserve"> Fleetwood East (</w:t>
      </w:r>
      <w:r w:rsidRPr="004D3EC8">
        <w:rPr>
          <w:rFonts w:ascii="Arial" w:hAnsi="Arial" w:cs="Arial"/>
          <w:sz w:val="24"/>
          <w:szCs w:val="24"/>
        </w:rPr>
        <w:t>Park ward</w:t>
      </w:r>
      <w:r w:rsidR="00477AA7" w:rsidRPr="004D3EC8">
        <w:rPr>
          <w:rFonts w:ascii="Arial" w:hAnsi="Arial" w:cs="Arial"/>
          <w:sz w:val="24"/>
          <w:szCs w:val="24"/>
        </w:rPr>
        <w:t>)</w:t>
      </w:r>
      <w:r w:rsidRPr="004D3EC8">
        <w:rPr>
          <w:rFonts w:ascii="Arial" w:hAnsi="Arial" w:cs="Arial"/>
          <w:sz w:val="24"/>
          <w:szCs w:val="24"/>
        </w:rPr>
        <w:t>.</w:t>
      </w:r>
      <w:r w:rsidR="00477AA7" w:rsidRPr="004D3EC8">
        <w:rPr>
          <w:rFonts w:ascii="Arial" w:hAnsi="Arial" w:cs="Arial"/>
          <w:sz w:val="24"/>
          <w:szCs w:val="24"/>
        </w:rPr>
        <w:t xml:space="preserve"> In return Fleetwood East</w:t>
      </w:r>
      <w:r w:rsidR="00C35151" w:rsidRPr="004D3EC8">
        <w:rPr>
          <w:rFonts w:ascii="Arial" w:hAnsi="Arial" w:cs="Arial"/>
          <w:sz w:val="24"/>
          <w:szCs w:val="24"/>
        </w:rPr>
        <w:t xml:space="preserve"> expands as its north</w:t>
      </w:r>
      <w:r w:rsidR="00AA1740" w:rsidRPr="004D3EC8">
        <w:rPr>
          <w:rFonts w:ascii="Arial" w:hAnsi="Arial" w:cs="Arial"/>
          <w:sz w:val="24"/>
          <w:szCs w:val="24"/>
        </w:rPr>
        <w:t>-</w:t>
      </w:r>
      <w:r w:rsidR="00C35151" w:rsidRPr="004D3EC8">
        <w:rPr>
          <w:rFonts w:ascii="Arial" w:hAnsi="Arial" w:cs="Arial"/>
          <w:sz w:val="24"/>
          <w:szCs w:val="24"/>
        </w:rPr>
        <w:t>western border to cover Warren ward and part of Mount ward.</w:t>
      </w:r>
    </w:p>
    <w:p w:rsidR="004D3EC8" w:rsidRPr="004D3EC8" w:rsidRDefault="004D3EC8" w:rsidP="008B68AF">
      <w:pPr>
        <w:rPr>
          <w:rFonts w:ascii="Arial" w:hAnsi="Arial" w:cs="Arial"/>
          <w:sz w:val="24"/>
          <w:szCs w:val="24"/>
        </w:rPr>
      </w:pPr>
    </w:p>
    <w:p w:rsidR="00D54CD3" w:rsidRPr="004D3EC8" w:rsidRDefault="00FF3BF8" w:rsidP="008B68AF">
      <w:pPr>
        <w:rPr>
          <w:rFonts w:ascii="Arial" w:hAnsi="Arial" w:cs="Arial"/>
          <w:sz w:val="24"/>
          <w:szCs w:val="24"/>
        </w:rPr>
      </w:pPr>
      <w:r w:rsidRPr="004D3EC8">
        <w:rPr>
          <w:rFonts w:ascii="Arial" w:hAnsi="Arial" w:cs="Arial"/>
          <w:sz w:val="24"/>
          <w:szCs w:val="24"/>
        </w:rPr>
        <w:lastRenderedPageBreak/>
        <w:t xml:space="preserve">In the east of the district, </w:t>
      </w:r>
      <w:r w:rsidR="00F13937" w:rsidRPr="004D3EC8">
        <w:rPr>
          <w:rFonts w:ascii="Arial" w:hAnsi="Arial" w:cs="Arial"/>
          <w:sz w:val="24"/>
          <w:szCs w:val="24"/>
        </w:rPr>
        <w:t xml:space="preserve">the proposed Wyre Rural Central covers the remaining part (the east) of the existing </w:t>
      </w:r>
      <w:proofErr w:type="spellStart"/>
      <w:r w:rsidR="00F13937" w:rsidRPr="004D3EC8">
        <w:rPr>
          <w:rFonts w:ascii="Arial" w:hAnsi="Arial" w:cs="Arial"/>
          <w:sz w:val="24"/>
          <w:szCs w:val="24"/>
        </w:rPr>
        <w:t>Wyreside</w:t>
      </w:r>
      <w:proofErr w:type="spellEnd"/>
      <w:r w:rsidR="00F13937" w:rsidRPr="004D3EC8">
        <w:rPr>
          <w:rFonts w:ascii="Arial" w:hAnsi="Arial" w:cs="Arial"/>
          <w:sz w:val="24"/>
          <w:szCs w:val="24"/>
        </w:rPr>
        <w:t xml:space="preserve"> division</w:t>
      </w:r>
      <w:r w:rsidR="0039429D" w:rsidRPr="004D3EC8">
        <w:rPr>
          <w:rFonts w:ascii="Arial" w:hAnsi="Arial" w:cs="Arial"/>
          <w:sz w:val="24"/>
          <w:szCs w:val="24"/>
        </w:rPr>
        <w:t xml:space="preserve">. It also covers three polling districts that are part of the existing </w:t>
      </w:r>
      <w:proofErr w:type="spellStart"/>
      <w:r w:rsidR="0039429D" w:rsidRPr="004D3EC8">
        <w:rPr>
          <w:rFonts w:ascii="Arial" w:hAnsi="Arial" w:cs="Arial"/>
          <w:sz w:val="24"/>
          <w:szCs w:val="24"/>
        </w:rPr>
        <w:t>Garstang</w:t>
      </w:r>
      <w:proofErr w:type="spellEnd"/>
      <w:r w:rsidR="0039429D" w:rsidRPr="004D3EC8">
        <w:rPr>
          <w:rFonts w:ascii="Arial" w:hAnsi="Arial" w:cs="Arial"/>
          <w:sz w:val="24"/>
          <w:szCs w:val="24"/>
        </w:rPr>
        <w:t xml:space="preserve"> division (WZB, WUC1 and WSC). What remains of </w:t>
      </w:r>
      <w:proofErr w:type="spellStart"/>
      <w:r w:rsidR="0039429D" w:rsidRPr="004D3EC8">
        <w:rPr>
          <w:rFonts w:ascii="Arial" w:hAnsi="Arial" w:cs="Arial"/>
          <w:sz w:val="24"/>
          <w:szCs w:val="24"/>
        </w:rPr>
        <w:t>Garstang</w:t>
      </w:r>
      <w:proofErr w:type="spellEnd"/>
      <w:r w:rsidR="0039429D" w:rsidRPr="004D3EC8">
        <w:rPr>
          <w:rFonts w:ascii="Arial" w:hAnsi="Arial" w:cs="Arial"/>
          <w:sz w:val="24"/>
          <w:szCs w:val="24"/>
        </w:rPr>
        <w:t xml:space="preserve"> is renamed Wyre Rural East.</w:t>
      </w:r>
      <w:r w:rsidR="00F13937" w:rsidRPr="004D3EC8">
        <w:rPr>
          <w:rFonts w:ascii="Arial" w:hAnsi="Arial" w:cs="Arial"/>
          <w:sz w:val="24"/>
          <w:szCs w:val="24"/>
        </w:rPr>
        <w:t xml:space="preserve">    </w:t>
      </w:r>
      <w:r w:rsidR="00C35151" w:rsidRPr="004D3EC8">
        <w:rPr>
          <w:rFonts w:ascii="Arial" w:hAnsi="Arial" w:cs="Arial"/>
          <w:sz w:val="24"/>
          <w:szCs w:val="24"/>
        </w:rPr>
        <w:t xml:space="preserve">  </w:t>
      </w:r>
    </w:p>
    <w:p w:rsidR="004C3DB0" w:rsidRPr="004D3EC8" w:rsidRDefault="004C3DB0" w:rsidP="004C3DB0">
      <w:pPr>
        <w:rPr>
          <w:rFonts w:ascii="Arial" w:hAnsi="Arial" w:cs="Arial"/>
          <w:b/>
          <w:sz w:val="24"/>
          <w:szCs w:val="24"/>
        </w:rPr>
      </w:pPr>
      <w:r w:rsidRPr="004D3EC8">
        <w:rPr>
          <w:rFonts w:ascii="Arial" w:hAnsi="Arial" w:cs="Arial"/>
          <w:b/>
          <w:sz w:val="24"/>
          <w:szCs w:val="24"/>
        </w:rPr>
        <w:t>Wyre Working Group proposal - divisions by 2021</w:t>
      </w:r>
    </w:p>
    <w:tbl>
      <w:tblPr>
        <w:tblStyle w:val="TableGrid"/>
        <w:tblW w:w="0" w:type="auto"/>
        <w:tblLook w:val="04A0" w:firstRow="1" w:lastRow="0" w:firstColumn="1" w:lastColumn="0" w:noHBand="0" w:noVBand="1"/>
      </w:tblPr>
      <w:tblGrid>
        <w:gridCol w:w="2830"/>
        <w:gridCol w:w="1701"/>
        <w:gridCol w:w="1377"/>
        <w:gridCol w:w="1217"/>
      </w:tblGrid>
      <w:tr w:rsidR="008F5FE9" w:rsidRPr="004D3EC8" w:rsidTr="002637EF">
        <w:tc>
          <w:tcPr>
            <w:tcW w:w="2830" w:type="dxa"/>
          </w:tcPr>
          <w:p w:rsidR="008F5FE9" w:rsidRPr="004D3EC8" w:rsidRDefault="008F5FE9" w:rsidP="008F5FE9">
            <w:pPr>
              <w:rPr>
                <w:rFonts w:ascii="Arial" w:hAnsi="Arial" w:cs="Arial"/>
                <w:b/>
                <w:sz w:val="24"/>
                <w:szCs w:val="24"/>
              </w:rPr>
            </w:pPr>
            <w:r w:rsidRPr="004D3EC8">
              <w:rPr>
                <w:rFonts w:ascii="Arial" w:hAnsi="Arial" w:cs="Arial"/>
                <w:b/>
                <w:sz w:val="24"/>
                <w:szCs w:val="24"/>
              </w:rPr>
              <w:t>Division name</w:t>
            </w:r>
          </w:p>
        </w:tc>
        <w:tc>
          <w:tcPr>
            <w:tcW w:w="1701"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 xml:space="preserve">Number of </w:t>
            </w:r>
            <w:proofErr w:type="spellStart"/>
            <w:r w:rsidRPr="004D3EC8">
              <w:rPr>
                <w:rFonts w:ascii="Arial" w:hAnsi="Arial" w:cs="Arial"/>
                <w:b/>
                <w:sz w:val="24"/>
                <w:szCs w:val="24"/>
              </w:rPr>
              <w:t>cllrs</w:t>
            </w:r>
            <w:proofErr w:type="spellEnd"/>
            <w:r w:rsidRPr="004D3EC8">
              <w:rPr>
                <w:rFonts w:ascii="Arial" w:hAnsi="Arial" w:cs="Arial"/>
                <w:b/>
                <w:sz w:val="24"/>
                <w:szCs w:val="24"/>
              </w:rPr>
              <w:t xml:space="preserve"> per division</w:t>
            </w:r>
          </w:p>
        </w:tc>
        <w:tc>
          <w:tcPr>
            <w:tcW w:w="1276"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Electorate June 2021</w:t>
            </w:r>
          </w:p>
        </w:tc>
        <w:tc>
          <w:tcPr>
            <w:tcW w:w="1134" w:type="dxa"/>
          </w:tcPr>
          <w:p w:rsidR="008F5FE9" w:rsidRPr="004D3EC8" w:rsidRDefault="008F5FE9" w:rsidP="008F5FE9">
            <w:pPr>
              <w:jc w:val="center"/>
              <w:rPr>
                <w:rFonts w:ascii="Arial" w:hAnsi="Arial" w:cs="Arial"/>
                <w:b/>
                <w:sz w:val="24"/>
                <w:szCs w:val="24"/>
              </w:rPr>
            </w:pPr>
            <w:r w:rsidRPr="004D3EC8">
              <w:rPr>
                <w:rFonts w:ascii="Arial" w:hAnsi="Arial" w:cs="Arial"/>
                <w:b/>
                <w:sz w:val="24"/>
                <w:szCs w:val="24"/>
              </w:rPr>
              <w:t>Variance</w:t>
            </w:r>
          </w:p>
          <w:p w:rsidR="008F5FE9" w:rsidRPr="004D3EC8" w:rsidRDefault="008F5FE9" w:rsidP="008F5FE9">
            <w:pPr>
              <w:jc w:val="center"/>
              <w:rPr>
                <w:rFonts w:ascii="Arial" w:hAnsi="Arial" w:cs="Arial"/>
                <w:b/>
                <w:sz w:val="24"/>
                <w:szCs w:val="24"/>
              </w:rPr>
            </w:pPr>
            <w:r w:rsidRPr="004D3EC8">
              <w:rPr>
                <w:rFonts w:ascii="Arial" w:hAnsi="Arial" w:cs="Arial"/>
                <w:b/>
                <w:sz w:val="24"/>
                <w:szCs w:val="24"/>
              </w:rPr>
              <w:t>2021</w:t>
            </w:r>
          </w:p>
        </w:tc>
      </w:tr>
      <w:tr w:rsidR="008F5FE9" w:rsidRPr="004D3EC8" w:rsidTr="002637EF">
        <w:tc>
          <w:tcPr>
            <w:tcW w:w="2830" w:type="dxa"/>
          </w:tcPr>
          <w:p w:rsidR="008F5FE9" w:rsidRPr="004D3EC8" w:rsidRDefault="0099357D" w:rsidP="008F5FE9">
            <w:pPr>
              <w:rPr>
                <w:rFonts w:ascii="Arial" w:hAnsi="Arial" w:cs="Arial"/>
                <w:sz w:val="24"/>
                <w:szCs w:val="24"/>
              </w:rPr>
            </w:pPr>
            <w:r w:rsidRPr="004D3EC8">
              <w:rPr>
                <w:rFonts w:ascii="Arial" w:hAnsi="Arial" w:cs="Arial"/>
                <w:sz w:val="24"/>
                <w:szCs w:val="24"/>
              </w:rPr>
              <w:t>Cleveleys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10,198</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-8.0%</w:t>
            </w:r>
          </w:p>
        </w:tc>
      </w:tr>
      <w:tr w:rsidR="008F5FE9" w:rsidRPr="004D3EC8" w:rsidTr="002637EF">
        <w:tc>
          <w:tcPr>
            <w:tcW w:w="2830" w:type="dxa"/>
          </w:tcPr>
          <w:p w:rsidR="008F5FE9" w:rsidRPr="004D3EC8" w:rsidRDefault="0099357D" w:rsidP="0099357D">
            <w:pPr>
              <w:rPr>
                <w:rFonts w:ascii="Arial" w:hAnsi="Arial" w:cs="Arial"/>
                <w:sz w:val="24"/>
                <w:szCs w:val="24"/>
              </w:rPr>
            </w:pPr>
            <w:r w:rsidRPr="004D3EC8">
              <w:rPr>
                <w:rFonts w:ascii="Arial" w:hAnsi="Arial" w:cs="Arial"/>
                <w:sz w:val="24"/>
                <w:szCs w:val="24"/>
              </w:rPr>
              <w:t xml:space="preserve">Cleveleys South and Carleton </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11,685</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5.4%</w:t>
            </w:r>
          </w:p>
        </w:tc>
      </w:tr>
      <w:tr w:rsidR="008F5FE9" w:rsidRPr="004D3EC8" w:rsidTr="002637EF">
        <w:tc>
          <w:tcPr>
            <w:tcW w:w="2830" w:type="dxa"/>
          </w:tcPr>
          <w:p w:rsidR="008F5FE9" w:rsidRPr="004D3EC8" w:rsidRDefault="0099357D" w:rsidP="008F5FE9">
            <w:pPr>
              <w:rPr>
                <w:rFonts w:ascii="Arial" w:hAnsi="Arial" w:cs="Arial"/>
                <w:sz w:val="24"/>
                <w:szCs w:val="24"/>
              </w:rPr>
            </w:pPr>
            <w:r w:rsidRPr="004D3EC8">
              <w:rPr>
                <w:rFonts w:ascii="Arial" w:hAnsi="Arial" w:cs="Arial"/>
                <w:sz w:val="24"/>
                <w:szCs w:val="24"/>
              </w:rPr>
              <w:t>Fleetwood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10,698</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-3.5%</w:t>
            </w:r>
          </w:p>
        </w:tc>
      </w:tr>
      <w:tr w:rsidR="008F5FE9" w:rsidRPr="004D3EC8" w:rsidTr="002637EF">
        <w:tc>
          <w:tcPr>
            <w:tcW w:w="2830" w:type="dxa"/>
          </w:tcPr>
          <w:p w:rsidR="008F5FE9" w:rsidRPr="004D3EC8" w:rsidRDefault="0099357D" w:rsidP="008F5FE9">
            <w:pPr>
              <w:rPr>
                <w:rFonts w:ascii="Arial" w:hAnsi="Arial" w:cs="Arial"/>
                <w:sz w:val="24"/>
                <w:szCs w:val="24"/>
              </w:rPr>
            </w:pPr>
            <w:r w:rsidRPr="004D3EC8">
              <w:rPr>
                <w:rFonts w:ascii="Arial" w:hAnsi="Arial" w:cs="Arial"/>
                <w:sz w:val="24"/>
                <w:szCs w:val="24"/>
              </w:rPr>
              <w:t>Fleetwood West and Cleveleys West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11,513</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3.9%</w:t>
            </w:r>
          </w:p>
        </w:tc>
      </w:tr>
      <w:tr w:rsidR="008F5FE9" w:rsidRPr="004D3EC8" w:rsidTr="002637EF">
        <w:tc>
          <w:tcPr>
            <w:tcW w:w="2830" w:type="dxa"/>
          </w:tcPr>
          <w:p w:rsidR="008F5FE9" w:rsidRPr="004D3EC8" w:rsidRDefault="0099357D" w:rsidP="008F5FE9">
            <w:pPr>
              <w:rPr>
                <w:rFonts w:ascii="Arial" w:hAnsi="Arial" w:cs="Arial"/>
                <w:sz w:val="24"/>
                <w:szCs w:val="24"/>
              </w:rPr>
            </w:pPr>
            <w:proofErr w:type="spellStart"/>
            <w:r w:rsidRPr="004D3EC8">
              <w:rPr>
                <w:rFonts w:ascii="Arial" w:hAnsi="Arial" w:cs="Arial"/>
                <w:sz w:val="24"/>
                <w:szCs w:val="24"/>
              </w:rPr>
              <w:t>Poulton</w:t>
            </w:r>
            <w:proofErr w:type="spellEnd"/>
            <w:r w:rsidRPr="004D3EC8">
              <w:rPr>
                <w:rFonts w:ascii="Arial" w:hAnsi="Arial" w:cs="Arial"/>
                <w:sz w:val="24"/>
                <w:szCs w:val="24"/>
              </w:rPr>
              <w:t xml:space="preserve">-le-Fylde </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11,339</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2.3%</w:t>
            </w:r>
          </w:p>
        </w:tc>
      </w:tr>
      <w:tr w:rsidR="008F5FE9" w:rsidRPr="004D3EC8" w:rsidTr="002637EF">
        <w:tc>
          <w:tcPr>
            <w:tcW w:w="2830" w:type="dxa"/>
          </w:tcPr>
          <w:p w:rsidR="008F5FE9" w:rsidRPr="004D3EC8" w:rsidRDefault="0099357D" w:rsidP="0099357D">
            <w:pPr>
              <w:rPr>
                <w:rFonts w:ascii="Arial" w:hAnsi="Arial" w:cs="Arial"/>
                <w:sz w:val="24"/>
                <w:szCs w:val="24"/>
              </w:rPr>
            </w:pPr>
            <w:r w:rsidRPr="004D3EC8">
              <w:rPr>
                <w:rFonts w:ascii="Arial" w:hAnsi="Arial" w:cs="Arial"/>
                <w:sz w:val="24"/>
                <w:szCs w:val="24"/>
              </w:rPr>
              <w:t>Thornton and Hambleton</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10,621</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-4.2%</w:t>
            </w:r>
          </w:p>
        </w:tc>
      </w:tr>
      <w:tr w:rsidR="008F5FE9" w:rsidRPr="004D3EC8" w:rsidTr="002637EF">
        <w:tc>
          <w:tcPr>
            <w:tcW w:w="2830" w:type="dxa"/>
          </w:tcPr>
          <w:p w:rsidR="008F5FE9" w:rsidRPr="004D3EC8" w:rsidRDefault="0099357D" w:rsidP="0099357D">
            <w:pPr>
              <w:rPr>
                <w:rFonts w:ascii="Arial" w:hAnsi="Arial" w:cs="Arial"/>
                <w:sz w:val="24"/>
                <w:szCs w:val="24"/>
              </w:rPr>
            </w:pPr>
            <w:r w:rsidRPr="004D3EC8">
              <w:rPr>
                <w:rFonts w:ascii="Arial" w:hAnsi="Arial" w:cs="Arial"/>
                <w:sz w:val="24"/>
                <w:szCs w:val="24"/>
              </w:rPr>
              <w:t>Wyre Rural Central</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10,257</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-7.5%</w:t>
            </w:r>
          </w:p>
        </w:tc>
      </w:tr>
      <w:tr w:rsidR="008F5FE9" w:rsidRPr="004D3EC8" w:rsidTr="002637EF">
        <w:tc>
          <w:tcPr>
            <w:tcW w:w="2830" w:type="dxa"/>
          </w:tcPr>
          <w:p w:rsidR="008F5FE9" w:rsidRPr="004D3EC8" w:rsidRDefault="0099357D" w:rsidP="0099357D">
            <w:pPr>
              <w:rPr>
                <w:rFonts w:ascii="Arial" w:hAnsi="Arial" w:cs="Arial"/>
                <w:sz w:val="24"/>
                <w:szCs w:val="24"/>
              </w:rPr>
            </w:pPr>
            <w:r w:rsidRPr="004D3EC8">
              <w:rPr>
                <w:rFonts w:ascii="Arial" w:hAnsi="Arial" w:cs="Arial"/>
                <w:sz w:val="24"/>
                <w:szCs w:val="24"/>
              </w:rPr>
              <w:t>Wyre Rural East</w:t>
            </w:r>
          </w:p>
        </w:tc>
        <w:tc>
          <w:tcPr>
            <w:tcW w:w="1701" w:type="dxa"/>
          </w:tcPr>
          <w:p w:rsidR="008F5FE9" w:rsidRPr="004D3EC8" w:rsidRDefault="008F5FE9" w:rsidP="008F5FE9">
            <w:pPr>
              <w:jc w:val="center"/>
              <w:rPr>
                <w:rFonts w:ascii="Arial" w:hAnsi="Arial" w:cs="Arial"/>
                <w:sz w:val="24"/>
                <w:szCs w:val="24"/>
              </w:rPr>
            </w:pPr>
            <w:r w:rsidRPr="004D3EC8">
              <w:rPr>
                <w:rFonts w:ascii="Arial" w:hAnsi="Arial" w:cs="Arial"/>
                <w:sz w:val="24"/>
                <w:szCs w:val="24"/>
              </w:rPr>
              <w:t>1</w:t>
            </w:r>
          </w:p>
        </w:tc>
        <w:tc>
          <w:tcPr>
            <w:tcW w:w="1276" w:type="dxa"/>
          </w:tcPr>
          <w:p w:rsidR="008F5FE9" w:rsidRPr="004D3EC8" w:rsidRDefault="002637EF" w:rsidP="008F5FE9">
            <w:pPr>
              <w:jc w:val="right"/>
              <w:rPr>
                <w:rFonts w:ascii="Arial" w:hAnsi="Arial" w:cs="Arial"/>
                <w:sz w:val="24"/>
                <w:szCs w:val="24"/>
              </w:rPr>
            </w:pPr>
            <w:r w:rsidRPr="004D3EC8">
              <w:rPr>
                <w:rFonts w:ascii="Arial" w:hAnsi="Arial" w:cs="Arial"/>
                <w:sz w:val="24"/>
                <w:szCs w:val="24"/>
              </w:rPr>
              <w:t>10,179</w:t>
            </w:r>
          </w:p>
        </w:tc>
        <w:tc>
          <w:tcPr>
            <w:tcW w:w="1134" w:type="dxa"/>
          </w:tcPr>
          <w:p w:rsidR="008F5FE9" w:rsidRPr="004D3EC8" w:rsidRDefault="00B262BC" w:rsidP="008F5FE9">
            <w:pPr>
              <w:jc w:val="right"/>
              <w:rPr>
                <w:rFonts w:ascii="Arial" w:hAnsi="Arial" w:cs="Arial"/>
                <w:sz w:val="24"/>
                <w:szCs w:val="24"/>
              </w:rPr>
            </w:pPr>
            <w:r w:rsidRPr="004D3EC8">
              <w:rPr>
                <w:rFonts w:ascii="Arial" w:hAnsi="Arial" w:cs="Arial"/>
                <w:sz w:val="24"/>
                <w:szCs w:val="24"/>
              </w:rPr>
              <w:t>-8.2%</w:t>
            </w:r>
          </w:p>
        </w:tc>
      </w:tr>
    </w:tbl>
    <w:p w:rsidR="00B41C72" w:rsidRPr="004D3EC8" w:rsidRDefault="00B41C72">
      <w:pPr>
        <w:rPr>
          <w:rFonts w:ascii="Arial" w:hAnsi="Arial" w:cs="Arial"/>
          <w:sz w:val="24"/>
          <w:szCs w:val="24"/>
        </w:rPr>
      </w:pPr>
    </w:p>
    <w:sectPr w:rsidR="00B41C72" w:rsidRPr="004D3EC8" w:rsidSect="002F7B22">
      <w:headerReference w:type="first" r:id="rId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B22" w:rsidRDefault="002F7B22" w:rsidP="002F7B22">
      <w:pPr>
        <w:spacing w:after="0" w:line="240" w:lineRule="auto"/>
      </w:pPr>
      <w:r>
        <w:separator/>
      </w:r>
    </w:p>
  </w:endnote>
  <w:endnote w:type="continuationSeparator" w:id="0">
    <w:p w:rsidR="002F7B22" w:rsidRDefault="002F7B22" w:rsidP="002F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B22" w:rsidRDefault="002F7B22" w:rsidP="002F7B22">
      <w:pPr>
        <w:spacing w:after="0" w:line="240" w:lineRule="auto"/>
      </w:pPr>
      <w:r>
        <w:separator/>
      </w:r>
    </w:p>
  </w:footnote>
  <w:footnote w:type="continuationSeparator" w:id="0">
    <w:p w:rsidR="002F7B22" w:rsidRDefault="002F7B22" w:rsidP="002F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B22" w:rsidRPr="002F7B22" w:rsidRDefault="002F7B22" w:rsidP="002F7B22">
    <w:pPr>
      <w:pStyle w:val="Header"/>
      <w:jc w:val="right"/>
      <w:rPr>
        <w:rFonts w:ascii="Arial" w:hAnsi="Arial" w:cs="Arial"/>
        <w:b/>
        <w:sz w:val="24"/>
        <w:szCs w:val="24"/>
      </w:rPr>
    </w:pPr>
    <w:r w:rsidRPr="002F7B22">
      <w:rPr>
        <w:rFonts w:ascii="Arial" w:hAnsi="Arial" w:cs="Arial"/>
        <w:b/>
        <w:sz w:val="24"/>
        <w:szCs w:val="24"/>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48"/>
    <w:rsid w:val="00004195"/>
    <w:rsid w:val="00010272"/>
    <w:rsid w:val="0003603A"/>
    <w:rsid w:val="00040965"/>
    <w:rsid w:val="00045C4C"/>
    <w:rsid w:val="0005378E"/>
    <w:rsid w:val="00057109"/>
    <w:rsid w:val="000876CD"/>
    <w:rsid w:val="00091E1B"/>
    <w:rsid w:val="000A1E01"/>
    <w:rsid w:val="000A559D"/>
    <w:rsid w:val="000A59D1"/>
    <w:rsid w:val="000C6326"/>
    <w:rsid w:val="000C637C"/>
    <w:rsid w:val="000D1490"/>
    <w:rsid w:val="000D46CD"/>
    <w:rsid w:val="000E1C24"/>
    <w:rsid w:val="000F64E4"/>
    <w:rsid w:val="0010211D"/>
    <w:rsid w:val="00111A47"/>
    <w:rsid w:val="00127189"/>
    <w:rsid w:val="001326BE"/>
    <w:rsid w:val="00135439"/>
    <w:rsid w:val="00142FF2"/>
    <w:rsid w:val="0017493D"/>
    <w:rsid w:val="00195294"/>
    <w:rsid w:val="001C03F0"/>
    <w:rsid w:val="001C2F34"/>
    <w:rsid w:val="001C3A30"/>
    <w:rsid w:val="001D1543"/>
    <w:rsid w:val="001D28BE"/>
    <w:rsid w:val="001E530D"/>
    <w:rsid w:val="001E59C9"/>
    <w:rsid w:val="001E6F9F"/>
    <w:rsid w:val="001F0A56"/>
    <w:rsid w:val="00202209"/>
    <w:rsid w:val="0020538A"/>
    <w:rsid w:val="00216829"/>
    <w:rsid w:val="00223374"/>
    <w:rsid w:val="00224F8A"/>
    <w:rsid w:val="0023338E"/>
    <w:rsid w:val="00237168"/>
    <w:rsid w:val="00247EAC"/>
    <w:rsid w:val="00251883"/>
    <w:rsid w:val="00251DB0"/>
    <w:rsid w:val="00253E46"/>
    <w:rsid w:val="002637EF"/>
    <w:rsid w:val="00272C0E"/>
    <w:rsid w:val="00272C44"/>
    <w:rsid w:val="002A4A4A"/>
    <w:rsid w:val="002C66DE"/>
    <w:rsid w:val="002D2528"/>
    <w:rsid w:val="002E1656"/>
    <w:rsid w:val="002E2D3D"/>
    <w:rsid w:val="002E4879"/>
    <w:rsid w:val="002F7B22"/>
    <w:rsid w:val="0031124A"/>
    <w:rsid w:val="00313367"/>
    <w:rsid w:val="003234FE"/>
    <w:rsid w:val="0032709E"/>
    <w:rsid w:val="00331E23"/>
    <w:rsid w:val="003342B2"/>
    <w:rsid w:val="00334A91"/>
    <w:rsid w:val="00335809"/>
    <w:rsid w:val="0034368A"/>
    <w:rsid w:val="003472F8"/>
    <w:rsid w:val="00370A2E"/>
    <w:rsid w:val="00373F77"/>
    <w:rsid w:val="00377752"/>
    <w:rsid w:val="00387952"/>
    <w:rsid w:val="0039429D"/>
    <w:rsid w:val="00395906"/>
    <w:rsid w:val="00395D7D"/>
    <w:rsid w:val="003966CB"/>
    <w:rsid w:val="003A0A76"/>
    <w:rsid w:val="003B6DA4"/>
    <w:rsid w:val="003D365C"/>
    <w:rsid w:val="003D5DCA"/>
    <w:rsid w:val="003F3801"/>
    <w:rsid w:val="003F38E6"/>
    <w:rsid w:val="003F555F"/>
    <w:rsid w:val="003F5D1D"/>
    <w:rsid w:val="003F7974"/>
    <w:rsid w:val="00414C42"/>
    <w:rsid w:val="00427CC2"/>
    <w:rsid w:val="00437555"/>
    <w:rsid w:val="00437A82"/>
    <w:rsid w:val="00441D7D"/>
    <w:rsid w:val="00442AAF"/>
    <w:rsid w:val="004431C4"/>
    <w:rsid w:val="00445910"/>
    <w:rsid w:val="0045354D"/>
    <w:rsid w:val="00462FA4"/>
    <w:rsid w:val="00473E9D"/>
    <w:rsid w:val="00477AA7"/>
    <w:rsid w:val="0048305C"/>
    <w:rsid w:val="004948C6"/>
    <w:rsid w:val="004A00B0"/>
    <w:rsid w:val="004A29A2"/>
    <w:rsid w:val="004A4CB1"/>
    <w:rsid w:val="004A70D5"/>
    <w:rsid w:val="004B3F16"/>
    <w:rsid w:val="004B4EEE"/>
    <w:rsid w:val="004B5A11"/>
    <w:rsid w:val="004C3AF7"/>
    <w:rsid w:val="004C3DB0"/>
    <w:rsid w:val="004C42C9"/>
    <w:rsid w:val="004C5E32"/>
    <w:rsid w:val="004D3EC8"/>
    <w:rsid w:val="004E220C"/>
    <w:rsid w:val="004F058B"/>
    <w:rsid w:val="004F3074"/>
    <w:rsid w:val="00500803"/>
    <w:rsid w:val="00505280"/>
    <w:rsid w:val="00513801"/>
    <w:rsid w:val="00520B90"/>
    <w:rsid w:val="00524207"/>
    <w:rsid w:val="00525E01"/>
    <w:rsid w:val="00526F38"/>
    <w:rsid w:val="005304E4"/>
    <w:rsid w:val="00541B57"/>
    <w:rsid w:val="00545E39"/>
    <w:rsid w:val="00546D2B"/>
    <w:rsid w:val="00550117"/>
    <w:rsid w:val="00554280"/>
    <w:rsid w:val="005577A4"/>
    <w:rsid w:val="00567579"/>
    <w:rsid w:val="00572A25"/>
    <w:rsid w:val="00574DD1"/>
    <w:rsid w:val="00585C30"/>
    <w:rsid w:val="00593765"/>
    <w:rsid w:val="005B260B"/>
    <w:rsid w:val="005B3D0D"/>
    <w:rsid w:val="005B409F"/>
    <w:rsid w:val="005D391B"/>
    <w:rsid w:val="00605B25"/>
    <w:rsid w:val="0061100D"/>
    <w:rsid w:val="00620F0D"/>
    <w:rsid w:val="00622427"/>
    <w:rsid w:val="00624449"/>
    <w:rsid w:val="00626AAF"/>
    <w:rsid w:val="00634BF3"/>
    <w:rsid w:val="00636538"/>
    <w:rsid w:val="00636F99"/>
    <w:rsid w:val="00640045"/>
    <w:rsid w:val="0064417C"/>
    <w:rsid w:val="00646817"/>
    <w:rsid w:val="00655A63"/>
    <w:rsid w:val="00666766"/>
    <w:rsid w:val="00670BD3"/>
    <w:rsid w:val="006813CF"/>
    <w:rsid w:val="006841D1"/>
    <w:rsid w:val="006879F2"/>
    <w:rsid w:val="00692567"/>
    <w:rsid w:val="00697C5C"/>
    <w:rsid w:val="006A70E3"/>
    <w:rsid w:val="006B1B1B"/>
    <w:rsid w:val="006C0EC5"/>
    <w:rsid w:val="006C5AA4"/>
    <w:rsid w:val="006C6279"/>
    <w:rsid w:val="006D604F"/>
    <w:rsid w:val="006E0692"/>
    <w:rsid w:val="0070005B"/>
    <w:rsid w:val="0070276F"/>
    <w:rsid w:val="00705CB8"/>
    <w:rsid w:val="00707093"/>
    <w:rsid w:val="00710594"/>
    <w:rsid w:val="007265DE"/>
    <w:rsid w:val="0073683D"/>
    <w:rsid w:val="00740E5A"/>
    <w:rsid w:val="00753747"/>
    <w:rsid w:val="00777579"/>
    <w:rsid w:val="00780375"/>
    <w:rsid w:val="0078689B"/>
    <w:rsid w:val="007878B4"/>
    <w:rsid w:val="00793FDF"/>
    <w:rsid w:val="007A3F7C"/>
    <w:rsid w:val="007B0B62"/>
    <w:rsid w:val="007B1F84"/>
    <w:rsid w:val="007C1321"/>
    <w:rsid w:val="007D1EA1"/>
    <w:rsid w:val="007D496D"/>
    <w:rsid w:val="007F3247"/>
    <w:rsid w:val="007F38CE"/>
    <w:rsid w:val="007F48AF"/>
    <w:rsid w:val="008138D7"/>
    <w:rsid w:val="00821811"/>
    <w:rsid w:val="00823EB5"/>
    <w:rsid w:val="00831335"/>
    <w:rsid w:val="00832889"/>
    <w:rsid w:val="00832B2D"/>
    <w:rsid w:val="00843860"/>
    <w:rsid w:val="00846ED0"/>
    <w:rsid w:val="008654A1"/>
    <w:rsid w:val="00865986"/>
    <w:rsid w:val="0088361D"/>
    <w:rsid w:val="00883F1D"/>
    <w:rsid w:val="008869B5"/>
    <w:rsid w:val="008A2EA4"/>
    <w:rsid w:val="008B6510"/>
    <w:rsid w:val="008B68AF"/>
    <w:rsid w:val="008B7BF0"/>
    <w:rsid w:val="008D1405"/>
    <w:rsid w:val="008D1D7A"/>
    <w:rsid w:val="008E73CE"/>
    <w:rsid w:val="008F10C5"/>
    <w:rsid w:val="008F5FE9"/>
    <w:rsid w:val="00901EF0"/>
    <w:rsid w:val="00905CBB"/>
    <w:rsid w:val="009068DF"/>
    <w:rsid w:val="00925BCA"/>
    <w:rsid w:val="00940A7E"/>
    <w:rsid w:val="00963F4F"/>
    <w:rsid w:val="00992A89"/>
    <w:rsid w:val="0099357D"/>
    <w:rsid w:val="009956BB"/>
    <w:rsid w:val="009A0F98"/>
    <w:rsid w:val="009B18AA"/>
    <w:rsid w:val="009B66CE"/>
    <w:rsid w:val="009C7104"/>
    <w:rsid w:val="009C719A"/>
    <w:rsid w:val="009D6165"/>
    <w:rsid w:val="009E1592"/>
    <w:rsid w:val="009E3447"/>
    <w:rsid w:val="009F027F"/>
    <w:rsid w:val="00A04789"/>
    <w:rsid w:val="00A21998"/>
    <w:rsid w:val="00A32B22"/>
    <w:rsid w:val="00A453F5"/>
    <w:rsid w:val="00A87386"/>
    <w:rsid w:val="00A94D20"/>
    <w:rsid w:val="00AA0D56"/>
    <w:rsid w:val="00AA1740"/>
    <w:rsid w:val="00AB15D8"/>
    <w:rsid w:val="00AB4530"/>
    <w:rsid w:val="00AB7A4B"/>
    <w:rsid w:val="00AC13D7"/>
    <w:rsid w:val="00AE1448"/>
    <w:rsid w:val="00AE2198"/>
    <w:rsid w:val="00AE4372"/>
    <w:rsid w:val="00AE5559"/>
    <w:rsid w:val="00AE71CA"/>
    <w:rsid w:val="00AF1D32"/>
    <w:rsid w:val="00AF61F7"/>
    <w:rsid w:val="00B04670"/>
    <w:rsid w:val="00B05BD1"/>
    <w:rsid w:val="00B061D5"/>
    <w:rsid w:val="00B07C81"/>
    <w:rsid w:val="00B161FC"/>
    <w:rsid w:val="00B2310A"/>
    <w:rsid w:val="00B262BC"/>
    <w:rsid w:val="00B35663"/>
    <w:rsid w:val="00B41C72"/>
    <w:rsid w:val="00B47079"/>
    <w:rsid w:val="00B6603C"/>
    <w:rsid w:val="00B75D0E"/>
    <w:rsid w:val="00B8214E"/>
    <w:rsid w:val="00B84C8D"/>
    <w:rsid w:val="00B86499"/>
    <w:rsid w:val="00B86530"/>
    <w:rsid w:val="00B904C7"/>
    <w:rsid w:val="00BD2EB4"/>
    <w:rsid w:val="00BD4ADB"/>
    <w:rsid w:val="00BE784F"/>
    <w:rsid w:val="00BF0327"/>
    <w:rsid w:val="00BF116A"/>
    <w:rsid w:val="00BF297B"/>
    <w:rsid w:val="00C018E1"/>
    <w:rsid w:val="00C07AEA"/>
    <w:rsid w:val="00C21856"/>
    <w:rsid w:val="00C35151"/>
    <w:rsid w:val="00C432C3"/>
    <w:rsid w:val="00C57694"/>
    <w:rsid w:val="00C72968"/>
    <w:rsid w:val="00C741AE"/>
    <w:rsid w:val="00C7576B"/>
    <w:rsid w:val="00C772F2"/>
    <w:rsid w:val="00C92B17"/>
    <w:rsid w:val="00C96BC6"/>
    <w:rsid w:val="00CB35F1"/>
    <w:rsid w:val="00CF0766"/>
    <w:rsid w:val="00CF5B6F"/>
    <w:rsid w:val="00D055A0"/>
    <w:rsid w:val="00D13D8A"/>
    <w:rsid w:val="00D2316C"/>
    <w:rsid w:val="00D2471D"/>
    <w:rsid w:val="00D51DAC"/>
    <w:rsid w:val="00D54CD3"/>
    <w:rsid w:val="00D55C3C"/>
    <w:rsid w:val="00D56FF1"/>
    <w:rsid w:val="00D64773"/>
    <w:rsid w:val="00D70496"/>
    <w:rsid w:val="00D71448"/>
    <w:rsid w:val="00D7414F"/>
    <w:rsid w:val="00D954C4"/>
    <w:rsid w:val="00DA5C38"/>
    <w:rsid w:val="00DA7C39"/>
    <w:rsid w:val="00DC15C8"/>
    <w:rsid w:val="00DC337B"/>
    <w:rsid w:val="00DC4107"/>
    <w:rsid w:val="00DD0307"/>
    <w:rsid w:val="00DD1CC3"/>
    <w:rsid w:val="00DE4665"/>
    <w:rsid w:val="00DE6996"/>
    <w:rsid w:val="00E00132"/>
    <w:rsid w:val="00E06D64"/>
    <w:rsid w:val="00E10522"/>
    <w:rsid w:val="00E1287A"/>
    <w:rsid w:val="00E331C6"/>
    <w:rsid w:val="00E4129A"/>
    <w:rsid w:val="00E43B90"/>
    <w:rsid w:val="00E529B1"/>
    <w:rsid w:val="00E55583"/>
    <w:rsid w:val="00E66677"/>
    <w:rsid w:val="00E70A52"/>
    <w:rsid w:val="00E87AB1"/>
    <w:rsid w:val="00E96442"/>
    <w:rsid w:val="00EB0EBA"/>
    <w:rsid w:val="00EC7577"/>
    <w:rsid w:val="00EE119A"/>
    <w:rsid w:val="00EE3888"/>
    <w:rsid w:val="00EE6F44"/>
    <w:rsid w:val="00EF6431"/>
    <w:rsid w:val="00F1306D"/>
    <w:rsid w:val="00F13937"/>
    <w:rsid w:val="00F22D4A"/>
    <w:rsid w:val="00F23F4F"/>
    <w:rsid w:val="00F26D2E"/>
    <w:rsid w:val="00F372CF"/>
    <w:rsid w:val="00F52841"/>
    <w:rsid w:val="00F53BB5"/>
    <w:rsid w:val="00F55797"/>
    <w:rsid w:val="00F619B1"/>
    <w:rsid w:val="00F74CCF"/>
    <w:rsid w:val="00F8694F"/>
    <w:rsid w:val="00FB307B"/>
    <w:rsid w:val="00FC0BC9"/>
    <w:rsid w:val="00FC0FC7"/>
    <w:rsid w:val="00FF3BF8"/>
    <w:rsid w:val="00FF6767"/>
    <w:rsid w:val="00FF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730164-A482-4E92-835F-74C8DF68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22"/>
  </w:style>
  <w:style w:type="paragraph" w:styleId="Footer">
    <w:name w:val="footer"/>
    <w:basedOn w:val="Normal"/>
    <w:link w:val="FooterChar"/>
    <w:uiPriority w:val="99"/>
    <w:unhideWhenUsed/>
    <w:rsid w:val="002F7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Jacqueline</dc:creator>
  <cp:keywords/>
  <dc:description/>
  <cp:lastModifiedBy>Mulligan, Janet</cp:lastModifiedBy>
  <cp:revision>7</cp:revision>
  <dcterms:created xsi:type="dcterms:W3CDTF">2015-08-24T07:19:00Z</dcterms:created>
  <dcterms:modified xsi:type="dcterms:W3CDTF">2015-08-24T09:04:00Z</dcterms:modified>
</cp:coreProperties>
</file>